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3CC" w:rsidRPr="00F213CC" w:rsidRDefault="00F213CC" w:rsidP="00F213CC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eastAsia="SimSun" w:cs="Mangal"/>
          <w:kern w:val="3"/>
          <w:lang w:eastAsia="zh-CN" w:bidi="hi-IN"/>
        </w:rPr>
      </w:pPr>
      <w:bookmarkStart w:id="0" w:name="_GoBack"/>
      <w:bookmarkEnd w:id="0"/>
      <w:r w:rsidRPr="00F213CC">
        <w:rPr>
          <w:rFonts w:ascii="Tahoma" w:eastAsia="SimSun" w:hAnsi="Tahoma" w:cs="Tahoma"/>
          <w:b/>
          <w:kern w:val="3"/>
          <w:sz w:val="22"/>
          <w:szCs w:val="22"/>
          <w:lang w:val="pl-PL" w:eastAsia="zh-CN" w:bidi="hi-IN"/>
        </w:rPr>
        <w:t>Nadle</w:t>
      </w:r>
      <w:r w:rsidRPr="00F213CC">
        <w:rPr>
          <w:rFonts w:ascii="Tahoma" w:eastAsia="SimSun" w:hAnsi="Tahoma" w:cs="Tahoma"/>
          <w:b/>
          <w:kern w:val="3"/>
          <w:sz w:val="22"/>
          <w:szCs w:val="22"/>
          <w:lang w:eastAsia="zh-CN" w:bidi="hi-IN"/>
        </w:rPr>
        <w:t>ž</w:t>
      </w:r>
      <w:r w:rsidRPr="00F213CC">
        <w:rPr>
          <w:rFonts w:ascii="Tahoma" w:eastAsia="SimSun" w:hAnsi="Tahoma" w:cs="Tahoma"/>
          <w:b/>
          <w:kern w:val="3"/>
          <w:sz w:val="22"/>
          <w:szCs w:val="22"/>
          <w:lang w:val="pl-PL" w:eastAsia="zh-CN" w:bidi="hi-IN"/>
        </w:rPr>
        <w:t>an trgova</w:t>
      </w:r>
      <w:r w:rsidRPr="00F213CC">
        <w:rPr>
          <w:rFonts w:ascii="Tahoma" w:eastAsia="SimSun" w:hAnsi="Tahoma" w:cs="Tahoma"/>
          <w:b/>
          <w:kern w:val="3"/>
          <w:sz w:val="22"/>
          <w:szCs w:val="22"/>
          <w:lang w:eastAsia="zh-CN" w:bidi="hi-IN"/>
        </w:rPr>
        <w:t>č</w:t>
      </w:r>
      <w:r w:rsidRPr="00F213CC">
        <w:rPr>
          <w:rFonts w:ascii="Tahoma" w:eastAsia="SimSun" w:hAnsi="Tahoma" w:cs="Tahoma"/>
          <w:b/>
          <w:kern w:val="3"/>
          <w:sz w:val="22"/>
          <w:szCs w:val="22"/>
          <w:lang w:val="pl-PL" w:eastAsia="zh-CN" w:bidi="hi-IN"/>
        </w:rPr>
        <w:t>kisud</w:t>
      </w:r>
      <w:r w:rsidRPr="00F213CC">
        <w:rPr>
          <w:rFonts w:ascii="Tahoma" w:eastAsia="SimSun" w:hAnsi="Tahoma" w:cs="Tahoma"/>
          <w:kern w:val="3"/>
          <w:sz w:val="22"/>
          <w:szCs w:val="22"/>
          <w:lang w:val="pl-PL" w:eastAsia="zh-CN" w:bidi="hi-IN"/>
        </w:rPr>
        <w:t>:</w:t>
      </w:r>
      <w:r w:rsidRPr="00F213CC">
        <w:rPr>
          <w:rFonts w:ascii="Tahoma" w:eastAsia="SimSun" w:hAnsi="Tahoma" w:cs="Tahoma"/>
          <w:kern w:val="3"/>
          <w:sz w:val="22"/>
          <w:szCs w:val="22"/>
          <w:lang w:eastAsia="zh-CN" w:bidi="hi-IN"/>
        </w:rPr>
        <w:tab/>
      </w:r>
      <w:r w:rsidRPr="00F213CC">
        <w:rPr>
          <w:rFonts w:ascii="Tahoma" w:eastAsia="SimSun" w:hAnsi="Tahoma" w:cs="Tahoma"/>
          <w:b/>
          <w:kern w:val="3"/>
          <w:sz w:val="22"/>
          <w:szCs w:val="22"/>
          <w:lang w:eastAsia="zh-CN" w:bidi="hi-IN"/>
        </w:rPr>
        <w:t>Trgovački sud u Varaždinu</w:t>
      </w:r>
    </w:p>
    <w:p w:rsidR="00F213CC" w:rsidRPr="00F213CC" w:rsidRDefault="00F213CC" w:rsidP="00F213CC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eastAsia="SimSun" w:cs="Mangal"/>
          <w:kern w:val="3"/>
          <w:lang w:eastAsia="zh-CN" w:bidi="hi-IN"/>
        </w:rPr>
      </w:pPr>
      <w:r w:rsidRPr="00F213CC">
        <w:rPr>
          <w:rFonts w:ascii="Tahoma" w:eastAsia="SimSun" w:hAnsi="Tahoma" w:cs="Tahoma"/>
          <w:b/>
          <w:kern w:val="3"/>
          <w:sz w:val="22"/>
          <w:szCs w:val="22"/>
          <w:lang w:val="pl-PL" w:eastAsia="zh-CN" w:bidi="hi-IN"/>
        </w:rPr>
        <w:t>Poslovni broj spisa</w:t>
      </w:r>
      <w:r w:rsidRPr="00F213CC">
        <w:rPr>
          <w:rFonts w:ascii="Tahoma" w:eastAsia="SimSun" w:hAnsi="Tahoma" w:cs="Tahoma"/>
          <w:kern w:val="3"/>
          <w:sz w:val="22"/>
          <w:szCs w:val="22"/>
          <w:lang w:val="pl-PL" w:eastAsia="zh-CN" w:bidi="hi-IN"/>
        </w:rPr>
        <w:t>:</w:t>
      </w:r>
      <w:r w:rsidRPr="00F213CC">
        <w:rPr>
          <w:rFonts w:ascii="Tahoma" w:eastAsia="SimSun" w:hAnsi="Tahoma" w:cs="Tahoma"/>
          <w:kern w:val="3"/>
          <w:sz w:val="22"/>
          <w:szCs w:val="22"/>
          <w:lang w:val="pl-PL" w:eastAsia="zh-CN" w:bidi="hi-IN"/>
        </w:rPr>
        <w:tab/>
      </w:r>
      <w:r w:rsidRPr="00F213CC">
        <w:rPr>
          <w:rFonts w:ascii="Tahoma" w:eastAsia="SimSun" w:hAnsi="Tahoma" w:cs="Tahoma"/>
          <w:b/>
          <w:kern w:val="3"/>
          <w:sz w:val="22"/>
          <w:szCs w:val="22"/>
          <w:lang w:val="pl-PL" w:eastAsia="zh-CN" w:bidi="hi-IN"/>
        </w:rPr>
        <w:t>9 St-268/15-24</w:t>
      </w:r>
    </w:p>
    <w:p w:rsidR="00F213CC" w:rsidRPr="00F213CC" w:rsidRDefault="00F213CC" w:rsidP="00F213CC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="Tahoma" w:eastAsia="SimSun" w:hAnsi="Tahoma" w:cs="Tahoma"/>
          <w:b/>
          <w:kern w:val="3"/>
          <w:sz w:val="22"/>
          <w:szCs w:val="22"/>
          <w:lang w:val="pl-PL" w:eastAsia="zh-CN" w:bidi="hi-IN"/>
        </w:rPr>
      </w:pPr>
      <w:r w:rsidRPr="00F213CC">
        <w:rPr>
          <w:rFonts w:ascii="Tahoma" w:eastAsia="SimSun" w:hAnsi="Tahoma" w:cs="Tahoma"/>
          <w:b/>
          <w:kern w:val="3"/>
          <w:sz w:val="22"/>
          <w:szCs w:val="22"/>
          <w:lang w:val="pl-PL" w:eastAsia="zh-CN" w:bidi="hi-IN"/>
        </w:rPr>
        <w:t xml:space="preserve">Dužnik: </w:t>
      </w:r>
      <w:r w:rsidRPr="00F213CC">
        <w:rPr>
          <w:rFonts w:ascii="Tahoma" w:eastAsia="SimSun" w:hAnsi="Tahoma" w:cs="Tahoma"/>
          <w:b/>
          <w:kern w:val="3"/>
          <w:sz w:val="22"/>
          <w:szCs w:val="22"/>
          <w:lang w:val="pl-PL" w:eastAsia="zh-CN" w:bidi="hi-IN"/>
        </w:rPr>
        <w:tab/>
      </w:r>
      <w:r w:rsidRPr="00F213CC">
        <w:rPr>
          <w:rFonts w:ascii="Tahoma" w:eastAsia="SimSun" w:hAnsi="Tahoma" w:cs="Tahoma"/>
          <w:b/>
          <w:kern w:val="3"/>
          <w:sz w:val="22"/>
          <w:szCs w:val="22"/>
          <w:lang w:val="pl-PL" w:eastAsia="zh-CN" w:bidi="hi-IN"/>
        </w:rPr>
        <w:tab/>
      </w:r>
      <w:r w:rsidRPr="00F213CC">
        <w:rPr>
          <w:rFonts w:ascii="Tahoma" w:eastAsia="SimSun" w:hAnsi="Tahoma" w:cs="Tahoma"/>
          <w:b/>
          <w:kern w:val="3"/>
          <w:sz w:val="22"/>
          <w:szCs w:val="22"/>
          <w:lang w:val="pl-PL" w:eastAsia="zh-CN" w:bidi="hi-IN"/>
        </w:rPr>
        <w:tab/>
        <w:t>HAMER d.o.o. u stečaju</w:t>
      </w:r>
    </w:p>
    <w:p w:rsidR="00F213CC" w:rsidRPr="00F213CC" w:rsidRDefault="00F213CC" w:rsidP="00F213CC">
      <w:pPr>
        <w:widowControl w:val="0"/>
        <w:suppressAutoHyphens/>
        <w:autoSpaceDN w:val="0"/>
        <w:spacing w:line="288" w:lineRule="auto"/>
        <w:ind w:left="2127" w:firstLine="709"/>
        <w:jc w:val="both"/>
        <w:textAlignment w:val="baseline"/>
        <w:rPr>
          <w:rFonts w:ascii="Tahoma" w:eastAsia="SimSun" w:hAnsi="Tahoma" w:cs="Tahoma"/>
          <w:b/>
          <w:kern w:val="3"/>
          <w:sz w:val="22"/>
          <w:szCs w:val="22"/>
          <w:lang w:val="pl-PL" w:eastAsia="zh-CN" w:bidi="hi-IN"/>
        </w:rPr>
      </w:pPr>
      <w:r w:rsidRPr="00F213CC">
        <w:rPr>
          <w:rFonts w:ascii="Tahoma" w:eastAsia="SimSun" w:hAnsi="Tahoma" w:cs="Tahoma"/>
          <w:b/>
          <w:kern w:val="3"/>
          <w:sz w:val="22"/>
          <w:szCs w:val="22"/>
          <w:lang w:val="pl-PL" w:eastAsia="zh-CN" w:bidi="hi-IN"/>
        </w:rPr>
        <w:t>Marije Jurić-Zagorke 14, 40000 Čakovec</w:t>
      </w:r>
    </w:p>
    <w:p w:rsidR="00F213CC" w:rsidRPr="00F213CC" w:rsidRDefault="00F213CC" w:rsidP="00F213CC">
      <w:pPr>
        <w:widowControl w:val="0"/>
        <w:suppressAutoHyphens/>
        <w:autoSpaceDN w:val="0"/>
        <w:spacing w:line="288" w:lineRule="auto"/>
        <w:ind w:left="2127" w:firstLine="709"/>
        <w:jc w:val="both"/>
        <w:textAlignment w:val="baseline"/>
        <w:rPr>
          <w:rFonts w:ascii="Tahoma" w:eastAsia="SimSun" w:hAnsi="Tahoma" w:cs="Tahoma"/>
          <w:b/>
          <w:kern w:val="3"/>
          <w:sz w:val="22"/>
          <w:szCs w:val="22"/>
          <w:lang w:val="pl-PL" w:eastAsia="zh-CN" w:bidi="hi-IN"/>
        </w:rPr>
      </w:pPr>
      <w:r w:rsidRPr="00F213CC">
        <w:rPr>
          <w:rFonts w:ascii="Tahoma" w:eastAsia="SimSun" w:hAnsi="Tahoma" w:cs="Tahoma"/>
          <w:b/>
          <w:kern w:val="3"/>
          <w:sz w:val="22"/>
          <w:szCs w:val="22"/>
          <w:lang w:val="pl-PL" w:eastAsia="zh-CN" w:bidi="hi-IN"/>
        </w:rPr>
        <w:t>OIB: 66308082006, MBS: 070044595</w:t>
      </w:r>
    </w:p>
    <w:p w:rsidR="00FA0CED" w:rsidRDefault="00937F8E" w:rsidP="00F213CC">
      <w:pPr>
        <w:spacing w:line="288" w:lineRule="auto"/>
        <w:jc w:val="both"/>
        <w:rPr>
          <w:rFonts w:ascii="Tahoma" w:hAnsi="Tahoma" w:cs="Tahoma"/>
          <w:b/>
          <w:sz w:val="22"/>
          <w:szCs w:val="22"/>
          <w:lang w:val="pl-PL"/>
        </w:rPr>
      </w:pPr>
      <w:r>
        <w:rPr>
          <w:rFonts w:ascii="Tahoma" w:hAnsi="Tahoma" w:cs="Tahoma"/>
          <w:b/>
          <w:sz w:val="22"/>
          <w:szCs w:val="22"/>
          <w:lang w:val="pl-PL"/>
        </w:rPr>
        <w:tab/>
      </w:r>
    </w:p>
    <w:p w:rsidR="009810D4" w:rsidRPr="009810D4" w:rsidRDefault="00937F8E" w:rsidP="009810D4">
      <w:pPr>
        <w:spacing w:line="288" w:lineRule="auto"/>
        <w:jc w:val="center"/>
        <w:rPr>
          <w:rFonts w:ascii="Tahoma" w:hAnsi="Tahoma" w:cs="Tahoma"/>
          <w:b/>
          <w:sz w:val="22"/>
          <w:szCs w:val="22"/>
        </w:rPr>
      </w:pPr>
      <w:r w:rsidRPr="00DC17BB">
        <w:rPr>
          <w:rFonts w:ascii="Tahoma" w:hAnsi="Tahoma" w:cs="Tahoma"/>
          <w:b/>
          <w:lang w:val="pl-PL"/>
        </w:rPr>
        <w:t xml:space="preserve">   </w:t>
      </w:r>
    </w:p>
    <w:p w:rsidR="009810D4" w:rsidRPr="009810D4" w:rsidRDefault="009810D4" w:rsidP="009810D4">
      <w:pPr>
        <w:spacing w:line="288" w:lineRule="auto"/>
        <w:jc w:val="center"/>
        <w:rPr>
          <w:rFonts w:ascii="Tahoma" w:hAnsi="Tahoma" w:cs="Tahoma"/>
          <w:b/>
          <w:sz w:val="22"/>
          <w:szCs w:val="22"/>
        </w:rPr>
      </w:pPr>
      <w:r w:rsidRPr="009810D4">
        <w:rPr>
          <w:rFonts w:ascii="Tahoma" w:hAnsi="Tahoma" w:cs="Tahoma"/>
          <w:b/>
          <w:sz w:val="22"/>
          <w:szCs w:val="22"/>
        </w:rPr>
        <w:t xml:space="preserve">IZVJEŠĆE STEČAJNOGA UPRAVITELJA O TIJEKU STEČAJNOG </w:t>
      </w:r>
    </w:p>
    <w:p w:rsidR="009810D4" w:rsidRPr="009810D4" w:rsidRDefault="009810D4" w:rsidP="009810D4">
      <w:pPr>
        <w:spacing w:line="288" w:lineRule="auto"/>
        <w:jc w:val="center"/>
        <w:rPr>
          <w:rFonts w:ascii="Tahoma" w:hAnsi="Tahoma" w:cs="Tahoma"/>
          <w:b/>
          <w:sz w:val="22"/>
          <w:szCs w:val="22"/>
        </w:rPr>
      </w:pPr>
      <w:r w:rsidRPr="009810D4">
        <w:rPr>
          <w:rFonts w:ascii="Tahoma" w:hAnsi="Tahoma" w:cs="Tahoma"/>
          <w:b/>
          <w:sz w:val="22"/>
          <w:szCs w:val="22"/>
        </w:rPr>
        <w:t>POSTUPKA I STANJU STEČAJNE MASE</w:t>
      </w:r>
    </w:p>
    <w:p w:rsidR="009810D4" w:rsidRPr="009810D4" w:rsidRDefault="009810D4" w:rsidP="009810D4">
      <w:pPr>
        <w:spacing w:line="288" w:lineRule="auto"/>
        <w:jc w:val="center"/>
        <w:rPr>
          <w:rFonts w:ascii="Tahoma" w:hAnsi="Tahoma" w:cs="Tahoma"/>
          <w:b/>
          <w:sz w:val="22"/>
          <w:szCs w:val="22"/>
        </w:rPr>
      </w:pPr>
      <w:r w:rsidRPr="009810D4">
        <w:rPr>
          <w:rFonts w:ascii="Tahoma" w:hAnsi="Tahoma" w:cs="Tahoma"/>
          <w:b/>
          <w:sz w:val="22"/>
          <w:szCs w:val="22"/>
        </w:rPr>
        <w:t xml:space="preserve">za razdoblje od </w:t>
      </w:r>
      <w:r>
        <w:rPr>
          <w:rFonts w:ascii="Tahoma" w:hAnsi="Tahoma" w:cs="Tahoma"/>
          <w:b/>
          <w:sz w:val="22"/>
          <w:szCs w:val="22"/>
        </w:rPr>
        <w:t>09.05.2016</w:t>
      </w:r>
      <w:r w:rsidRPr="009810D4">
        <w:rPr>
          <w:rFonts w:ascii="Tahoma" w:hAnsi="Tahoma" w:cs="Tahoma"/>
          <w:b/>
          <w:sz w:val="22"/>
          <w:szCs w:val="22"/>
        </w:rPr>
        <w:t xml:space="preserve">. do </w:t>
      </w:r>
      <w:r>
        <w:rPr>
          <w:rFonts w:ascii="Tahoma" w:hAnsi="Tahoma" w:cs="Tahoma"/>
          <w:b/>
          <w:sz w:val="22"/>
          <w:szCs w:val="22"/>
        </w:rPr>
        <w:t>31.12.2016</w:t>
      </w:r>
      <w:r w:rsidRPr="009810D4">
        <w:rPr>
          <w:rFonts w:ascii="Tahoma" w:hAnsi="Tahoma" w:cs="Tahoma"/>
          <w:b/>
          <w:sz w:val="22"/>
          <w:szCs w:val="22"/>
        </w:rPr>
        <w:t>. godine</w:t>
      </w:r>
    </w:p>
    <w:p w:rsidR="009810D4" w:rsidRPr="009810D4" w:rsidRDefault="009810D4" w:rsidP="009810D4">
      <w:pPr>
        <w:spacing w:line="288" w:lineRule="auto"/>
        <w:jc w:val="center"/>
        <w:rPr>
          <w:rFonts w:ascii="Tahoma" w:hAnsi="Tahoma" w:cs="Tahoma"/>
          <w:b/>
          <w:sz w:val="22"/>
          <w:szCs w:val="22"/>
          <w:lang w:val="pl-PL"/>
        </w:rPr>
      </w:pPr>
    </w:p>
    <w:p w:rsidR="009810D4" w:rsidRPr="009810D4" w:rsidRDefault="009810D4" w:rsidP="009810D4">
      <w:pPr>
        <w:spacing w:line="288" w:lineRule="auto"/>
        <w:jc w:val="center"/>
        <w:rPr>
          <w:rFonts w:ascii="Tahoma" w:hAnsi="Tahoma" w:cs="Tahoma"/>
          <w:i/>
          <w:sz w:val="22"/>
          <w:szCs w:val="22"/>
        </w:rPr>
      </w:pPr>
      <w:r w:rsidRPr="009810D4">
        <w:rPr>
          <w:rFonts w:ascii="Tahoma" w:hAnsi="Tahoma" w:cs="Tahoma"/>
          <w:i/>
          <w:sz w:val="22"/>
          <w:szCs w:val="22"/>
        </w:rPr>
        <w:t>Obrazac 20.</w:t>
      </w:r>
    </w:p>
    <w:p w:rsidR="00F97023" w:rsidRPr="00F97023" w:rsidRDefault="00F97023" w:rsidP="009810D4">
      <w:pPr>
        <w:spacing w:line="288" w:lineRule="auto"/>
        <w:jc w:val="center"/>
        <w:rPr>
          <w:rFonts w:ascii="Tahoma" w:hAnsi="Tahoma" w:cs="Tahoma"/>
          <w:b/>
          <w:sz w:val="22"/>
          <w:szCs w:val="22"/>
          <w:lang w:val="pl-PL"/>
        </w:rPr>
      </w:pPr>
    </w:p>
    <w:p w:rsidR="00F97023" w:rsidRPr="00DC17BB" w:rsidRDefault="00F97023" w:rsidP="00F97023">
      <w:pPr>
        <w:spacing w:line="288" w:lineRule="auto"/>
        <w:jc w:val="both"/>
        <w:rPr>
          <w:rFonts w:ascii="Tahoma" w:hAnsi="Tahoma" w:cs="Tahoma"/>
          <w:b/>
          <w:sz w:val="22"/>
          <w:szCs w:val="22"/>
          <w:lang w:val="pl-PL"/>
        </w:rPr>
      </w:pPr>
      <w:r w:rsidRPr="00937F8E">
        <w:rPr>
          <w:rFonts w:ascii="Tahoma" w:hAnsi="Tahoma" w:cs="Tahoma"/>
          <w:b/>
          <w:sz w:val="22"/>
          <w:szCs w:val="22"/>
          <w:lang w:val="pl-PL"/>
        </w:rPr>
        <w:t xml:space="preserve">I.  </w:t>
      </w:r>
      <w:r w:rsidR="00DC17BB" w:rsidRPr="00DC17BB">
        <w:rPr>
          <w:rFonts w:ascii="Tahoma" w:hAnsi="Tahoma" w:cs="Tahoma"/>
          <w:b/>
          <w:sz w:val="22"/>
          <w:szCs w:val="22"/>
          <w:u w:val="single"/>
          <w:lang w:val="pl-PL"/>
        </w:rPr>
        <w:t>Tijek stečajnoga pos</w:t>
      </w:r>
      <w:r w:rsidR="00DC17BB">
        <w:rPr>
          <w:rFonts w:ascii="Tahoma" w:hAnsi="Tahoma" w:cs="Tahoma"/>
          <w:b/>
          <w:sz w:val="22"/>
          <w:szCs w:val="22"/>
          <w:u w:val="single"/>
          <w:lang w:val="pl-PL"/>
        </w:rPr>
        <w:t xml:space="preserve">tupka u razdoblju od </w:t>
      </w:r>
      <w:r w:rsidR="00F213CC">
        <w:rPr>
          <w:rFonts w:ascii="Tahoma" w:hAnsi="Tahoma" w:cs="Tahoma"/>
          <w:b/>
          <w:sz w:val="22"/>
          <w:szCs w:val="22"/>
          <w:u w:val="single"/>
          <w:lang w:val="pl-PL"/>
        </w:rPr>
        <w:t>09.05.2016</w:t>
      </w:r>
      <w:r w:rsidR="00DC17BB">
        <w:rPr>
          <w:rFonts w:ascii="Tahoma" w:hAnsi="Tahoma" w:cs="Tahoma"/>
          <w:b/>
          <w:sz w:val="22"/>
          <w:szCs w:val="22"/>
          <w:u w:val="single"/>
          <w:lang w:val="pl-PL"/>
        </w:rPr>
        <w:t>. d</w:t>
      </w:r>
      <w:r w:rsidR="00DC17BB" w:rsidRPr="00DC17BB">
        <w:rPr>
          <w:rFonts w:ascii="Tahoma" w:hAnsi="Tahoma" w:cs="Tahoma"/>
          <w:b/>
          <w:sz w:val="22"/>
          <w:szCs w:val="22"/>
          <w:u w:val="single"/>
          <w:lang w:val="pl-PL"/>
        </w:rPr>
        <w:t xml:space="preserve">o </w:t>
      </w:r>
      <w:r w:rsidR="00F213CC">
        <w:rPr>
          <w:rFonts w:ascii="Tahoma" w:hAnsi="Tahoma" w:cs="Tahoma"/>
          <w:b/>
          <w:sz w:val="22"/>
          <w:szCs w:val="22"/>
          <w:u w:val="single"/>
          <w:lang w:val="pl-PL"/>
        </w:rPr>
        <w:t>31.12.2016</w:t>
      </w:r>
      <w:r w:rsidR="00DC17BB" w:rsidRPr="00DC17BB">
        <w:rPr>
          <w:rFonts w:ascii="Tahoma" w:hAnsi="Tahoma" w:cs="Tahoma"/>
          <w:b/>
          <w:sz w:val="22"/>
          <w:szCs w:val="22"/>
          <w:u w:val="single"/>
          <w:lang w:val="pl-PL"/>
        </w:rPr>
        <w:t xml:space="preserve">. </w:t>
      </w:r>
      <w:r w:rsidR="00DC17BB">
        <w:rPr>
          <w:rFonts w:ascii="Tahoma" w:hAnsi="Tahoma" w:cs="Tahoma"/>
          <w:b/>
          <w:sz w:val="22"/>
          <w:szCs w:val="22"/>
          <w:u w:val="single"/>
          <w:lang w:val="pl-PL"/>
        </w:rPr>
        <w:t>g</w:t>
      </w:r>
      <w:r w:rsidR="00DC17BB" w:rsidRPr="00DC17BB">
        <w:rPr>
          <w:rFonts w:ascii="Tahoma" w:hAnsi="Tahoma" w:cs="Tahoma"/>
          <w:b/>
          <w:sz w:val="22"/>
          <w:szCs w:val="22"/>
          <w:u w:val="single"/>
          <w:lang w:val="pl-PL"/>
        </w:rPr>
        <w:t>odine</w:t>
      </w:r>
      <w:r w:rsidR="00DC17BB" w:rsidRPr="00DC17BB">
        <w:rPr>
          <w:rFonts w:ascii="Tahoma" w:hAnsi="Tahoma" w:cs="Tahoma"/>
          <w:b/>
          <w:sz w:val="22"/>
          <w:szCs w:val="22"/>
          <w:lang w:val="pl-PL"/>
        </w:rPr>
        <w:t xml:space="preserve"> </w:t>
      </w:r>
    </w:p>
    <w:p w:rsidR="00CE3C04" w:rsidRDefault="00CE3C04" w:rsidP="00F97023">
      <w:pPr>
        <w:spacing w:line="288" w:lineRule="auto"/>
        <w:jc w:val="both"/>
        <w:rPr>
          <w:rFonts w:ascii="Tahoma" w:hAnsi="Tahoma" w:cs="Tahoma"/>
          <w:b/>
          <w:sz w:val="22"/>
          <w:szCs w:val="22"/>
          <w:lang w:val="pl-PL"/>
        </w:rPr>
      </w:pPr>
    </w:p>
    <w:p w:rsidR="00FA0CED" w:rsidRDefault="00F213CC" w:rsidP="00FA0CED">
      <w:pPr>
        <w:autoSpaceDN w:val="0"/>
        <w:spacing w:line="288" w:lineRule="auto"/>
        <w:jc w:val="both"/>
        <w:rPr>
          <w:rFonts w:ascii="Tahoma" w:hAnsi="Tahoma" w:cs="Tahoma"/>
          <w:sz w:val="22"/>
          <w:szCs w:val="22"/>
        </w:rPr>
      </w:pPr>
      <w:r w:rsidRPr="00F213CC">
        <w:rPr>
          <w:rFonts w:ascii="Tahoma" w:hAnsi="Tahoma" w:cs="Tahoma"/>
          <w:sz w:val="22"/>
          <w:szCs w:val="22"/>
          <w:lang w:val="pl-PL"/>
        </w:rPr>
        <w:t>Rješenjem Trgovačkog suda u Varaždinu, 9. svibnja 2016. godine otvoren je stečajni postupak nad društvom HAMER d.o.o., Marije Jurić-Zagorke 14, Čakovec, OIB: 66308082006, MBS: 070044595</w:t>
      </w:r>
      <w:r>
        <w:rPr>
          <w:rFonts w:ascii="Tahoma" w:hAnsi="Tahoma" w:cs="Tahoma"/>
          <w:sz w:val="22"/>
          <w:szCs w:val="22"/>
          <w:lang w:val="pl-PL"/>
        </w:rPr>
        <w:t xml:space="preserve">, </w:t>
      </w:r>
      <w:r w:rsidR="00A45057">
        <w:rPr>
          <w:rFonts w:ascii="Tahoma" w:hAnsi="Tahoma" w:cs="Tahoma"/>
          <w:sz w:val="22"/>
          <w:szCs w:val="22"/>
        </w:rPr>
        <w:t>u kojem sam postupku imenovan stečajnim upraviteljem</w:t>
      </w:r>
      <w:r w:rsidR="00FA0CED">
        <w:rPr>
          <w:rFonts w:ascii="Tahoma" w:hAnsi="Tahoma" w:cs="Tahoma"/>
          <w:sz w:val="22"/>
          <w:szCs w:val="22"/>
        </w:rPr>
        <w:t>.</w:t>
      </w:r>
    </w:p>
    <w:p w:rsidR="00FA0CED" w:rsidRPr="00AB1C41" w:rsidRDefault="00FA0CED" w:rsidP="00FA0CED">
      <w:pPr>
        <w:autoSpaceDN w:val="0"/>
        <w:spacing w:line="288" w:lineRule="auto"/>
        <w:jc w:val="both"/>
        <w:rPr>
          <w:rFonts w:ascii="Tahoma" w:hAnsi="Tahoma" w:cs="Tahoma"/>
          <w:sz w:val="22"/>
          <w:szCs w:val="22"/>
        </w:rPr>
      </w:pPr>
      <w:r w:rsidRPr="00AB1C41">
        <w:rPr>
          <w:rFonts w:ascii="Tahoma" w:hAnsi="Tahoma" w:cs="Tahoma"/>
          <w:sz w:val="22"/>
          <w:szCs w:val="22"/>
        </w:rPr>
        <w:t xml:space="preserve"> </w:t>
      </w:r>
    </w:p>
    <w:p w:rsidR="00F213CC" w:rsidRDefault="00A45057" w:rsidP="00F213CC">
      <w:pPr>
        <w:spacing w:line="288" w:lineRule="auto"/>
        <w:jc w:val="both"/>
        <w:rPr>
          <w:rFonts w:ascii="Tahoma" w:hAnsi="Tahoma" w:cs="Tahoma"/>
          <w:sz w:val="22"/>
          <w:szCs w:val="22"/>
          <w:lang w:val="pl-PL"/>
        </w:rPr>
      </w:pPr>
      <w:r>
        <w:rPr>
          <w:rFonts w:ascii="Tahoma" w:hAnsi="Tahoma" w:cs="Tahoma"/>
          <w:sz w:val="22"/>
          <w:szCs w:val="22"/>
        </w:rPr>
        <w:t xml:space="preserve">Danom otvaranja stečajnog postupka </w:t>
      </w:r>
      <w:r w:rsidR="00F213CC">
        <w:rPr>
          <w:rFonts w:ascii="Tahoma" w:hAnsi="Tahoma" w:cs="Tahoma"/>
          <w:sz w:val="22"/>
          <w:szCs w:val="22"/>
          <w:lang w:val="pl-PL"/>
        </w:rPr>
        <w:t>bilo je zaposleno 4 radnice na porodiljnom dopustu, od čega su do 31.12.2016. godine 2 odjavljene,</w:t>
      </w:r>
      <w:r w:rsidR="000B0CCD">
        <w:rPr>
          <w:rFonts w:ascii="Tahoma" w:hAnsi="Tahoma" w:cs="Tahoma"/>
          <w:sz w:val="22"/>
          <w:szCs w:val="22"/>
          <w:lang w:val="pl-PL"/>
        </w:rPr>
        <w:t xml:space="preserve"> a</w:t>
      </w:r>
      <w:r w:rsidR="00F213CC">
        <w:rPr>
          <w:rFonts w:ascii="Tahoma" w:hAnsi="Tahoma" w:cs="Tahoma"/>
          <w:sz w:val="22"/>
          <w:szCs w:val="22"/>
          <w:lang w:val="pl-PL"/>
        </w:rPr>
        <w:t xml:space="preserve"> </w:t>
      </w:r>
      <w:r w:rsidR="002234E1">
        <w:rPr>
          <w:rFonts w:ascii="Tahoma" w:hAnsi="Tahoma" w:cs="Tahoma"/>
          <w:sz w:val="22"/>
          <w:szCs w:val="22"/>
          <w:lang w:val="pl-PL"/>
        </w:rPr>
        <w:t xml:space="preserve">ostale 2 tijekom </w:t>
      </w:r>
      <w:r w:rsidR="000B0CCD">
        <w:rPr>
          <w:rFonts w:ascii="Tahoma" w:hAnsi="Tahoma" w:cs="Tahoma"/>
          <w:sz w:val="22"/>
          <w:szCs w:val="22"/>
          <w:lang w:val="pl-PL"/>
        </w:rPr>
        <w:t>siječnja</w:t>
      </w:r>
      <w:r w:rsidR="002234E1">
        <w:rPr>
          <w:rFonts w:ascii="Tahoma" w:hAnsi="Tahoma" w:cs="Tahoma"/>
          <w:sz w:val="22"/>
          <w:szCs w:val="22"/>
          <w:lang w:val="pl-PL"/>
        </w:rPr>
        <w:t xml:space="preserve"> i veljače</w:t>
      </w:r>
      <w:r w:rsidR="000B0CCD">
        <w:rPr>
          <w:rFonts w:ascii="Tahoma" w:hAnsi="Tahoma" w:cs="Tahoma"/>
          <w:sz w:val="22"/>
          <w:szCs w:val="22"/>
          <w:lang w:val="pl-PL"/>
        </w:rPr>
        <w:t xml:space="preserve"> 2017. godine.</w:t>
      </w:r>
    </w:p>
    <w:p w:rsidR="00F213CC" w:rsidRPr="00F213CC" w:rsidRDefault="00F213CC" w:rsidP="00F213CC">
      <w:pPr>
        <w:spacing w:line="288" w:lineRule="auto"/>
        <w:jc w:val="both"/>
        <w:rPr>
          <w:rFonts w:ascii="Tahoma" w:hAnsi="Tahoma" w:cs="Tahoma"/>
          <w:sz w:val="22"/>
          <w:szCs w:val="22"/>
          <w:lang w:val="pl-PL"/>
        </w:rPr>
      </w:pPr>
    </w:p>
    <w:p w:rsidR="00F213CC" w:rsidRPr="00F213CC" w:rsidRDefault="00A45057" w:rsidP="00F213CC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I.</w:t>
      </w:r>
      <w:r w:rsidR="00FA0CED" w:rsidRPr="00175885">
        <w:rPr>
          <w:rFonts w:ascii="Tahoma" w:hAnsi="Tahoma" w:cs="Tahoma"/>
          <w:sz w:val="22"/>
          <w:szCs w:val="22"/>
        </w:rPr>
        <w:t xml:space="preserve">Ispitno i izvještajno ročište </w:t>
      </w:r>
      <w:r w:rsidR="000B0CCD">
        <w:rPr>
          <w:rFonts w:ascii="Tahoma" w:hAnsi="Tahoma" w:cs="Tahoma"/>
          <w:sz w:val="22"/>
          <w:szCs w:val="22"/>
        </w:rPr>
        <w:t>o</w:t>
      </w:r>
      <w:r w:rsidR="000B0CCD" w:rsidRPr="000B0CCD">
        <w:rPr>
          <w:rFonts w:ascii="Tahoma" w:hAnsi="Tahoma" w:cs="Tahoma"/>
          <w:sz w:val="22"/>
          <w:szCs w:val="22"/>
        </w:rPr>
        <w:t xml:space="preserve">držano je 01.08.2016. godine </w:t>
      </w:r>
      <w:r w:rsidR="00FA0CED" w:rsidRPr="00175885">
        <w:rPr>
          <w:rFonts w:ascii="Tahoma" w:hAnsi="Tahoma" w:cs="Tahoma"/>
          <w:sz w:val="22"/>
          <w:szCs w:val="22"/>
        </w:rPr>
        <w:t xml:space="preserve">na kojem su priznate i ispitane tražbine stečajnih vjerovnika te </w:t>
      </w:r>
      <w:r w:rsidR="00FA0CED">
        <w:rPr>
          <w:rFonts w:ascii="Tahoma" w:hAnsi="Tahoma" w:cs="Tahoma"/>
          <w:sz w:val="22"/>
          <w:szCs w:val="22"/>
        </w:rPr>
        <w:t xml:space="preserve">je </w:t>
      </w:r>
      <w:r w:rsidR="00FA0CED" w:rsidRPr="00175885">
        <w:rPr>
          <w:rFonts w:ascii="Tahoma" w:hAnsi="Tahoma" w:cs="Tahoma"/>
          <w:sz w:val="22"/>
          <w:szCs w:val="22"/>
        </w:rPr>
        <w:t xml:space="preserve">utvrđena početna stečajna bilanca </w:t>
      </w:r>
      <w:r>
        <w:rPr>
          <w:rFonts w:ascii="Tahoma" w:hAnsi="Tahoma" w:cs="Tahoma"/>
          <w:sz w:val="22"/>
          <w:szCs w:val="22"/>
        </w:rPr>
        <w:t xml:space="preserve">sukladno čl. </w:t>
      </w:r>
      <w:r w:rsidR="00F213CC" w:rsidRPr="00F213CC">
        <w:rPr>
          <w:rFonts w:ascii="Tahoma" w:hAnsi="Tahoma" w:cs="Tahoma"/>
          <w:iCs/>
          <w:sz w:val="22"/>
          <w:szCs w:val="22"/>
        </w:rPr>
        <w:t xml:space="preserve">članku 152. Stečajnog zakona </w:t>
      </w:r>
      <w:r w:rsidR="00F213CC">
        <w:rPr>
          <w:rFonts w:ascii="Tahoma" w:hAnsi="Tahoma" w:cs="Tahoma"/>
          <w:iCs/>
          <w:sz w:val="22"/>
          <w:szCs w:val="22"/>
        </w:rPr>
        <w:t xml:space="preserve">sa iskazanim </w:t>
      </w:r>
      <w:r w:rsidR="00F213CC" w:rsidRPr="00F213CC">
        <w:rPr>
          <w:rFonts w:ascii="Tahoma" w:hAnsi="Tahoma" w:cs="Tahoma"/>
          <w:iCs/>
          <w:sz w:val="22"/>
          <w:szCs w:val="22"/>
        </w:rPr>
        <w:t xml:space="preserve">stanjem imovine u iznosu od </w:t>
      </w:r>
      <w:r w:rsidR="00F213CC" w:rsidRPr="00F213CC">
        <w:rPr>
          <w:rFonts w:ascii="Tahoma" w:hAnsi="Tahoma" w:cs="Tahoma"/>
          <w:b/>
          <w:iCs/>
          <w:sz w:val="22"/>
          <w:szCs w:val="22"/>
        </w:rPr>
        <w:t>13.714.748,52 kn</w:t>
      </w:r>
      <w:r w:rsidR="00F213CC" w:rsidRPr="00F213CC">
        <w:rPr>
          <w:rFonts w:ascii="Tahoma" w:hAnsi="Tahoma" w:cs="Tahoma"/>
          <w:iCs/>
          <w:sz w:val="22"/>
          <w:szCs w:val="22"/>
        </w:rPr>
        <w:t xml:space="preserve"> i </w:t>
      </w:r>
      <w:r w:rsidR="00F213CC">
        <w:rPr>
          <w:rFonts w:ascii="Tahoma" w:hAnsi="Tahoma" w:cs="Tahoma"/>
          <w:iCs/>
          <w:sz w:val="22"/>
          <w:szCs w:val="22"/>
        </w:rPr>
        <w:t xml:space="preserve">iskazanim stanjem </w:t>
      </w:r>
      <w:r w:rsidR="00F213CC" w:rsidRPr="00F213CC">
        <w:rPr>
          <w:rFonts w:ascii="Tahoma" w:hAnsi="Tahoma" w:cs="Tahoma"/>
          <w:iCs/>
          <w:sz w:val="22"/>
          <w:szCs w:val="22"/>
        </w:rPr>
        <w:t xml:space="preserve">obveza </w:t>
      </w:r>
      <w:r w:rsidR="00F213CC">
        <w:rPr>
          <w:rFonts w:ascii="Tahoma" w:hAnsi="Tahoma" w:cs="Tahoma"/>
          <w:iCs/>
          <w:sz w:val="22"/>
          <w:szCs w:val="22"/>
        </w:rPr>
        <w:t xml:space="preserve">temeljem priznatih tražbina </w:t>
      </w:r>
      <w:r w:rsidR="00F213CC" w:rsidRPr="00F213CC">
        <w:rPr>
          <w:rFonts w:ascii="Tahoma" w:hAnsi="Tahoma" w:cs="Tahoma"/>
          <w:iCs/>
          <w:sz w:val="22"/>
          <w:szCs w:val="22"/>
        </w:rPr>
        <w:t xml:space="preserve">u iznosu od </w:t>
      </w:r>
      <w:r w:rsidR="00F213CC" w:rsidRPr="00F213CC">
        <w:rPr>
          <w:rFonts w:ascii="Tahoma" w:hAnsi="Tahoma" w:cs="Tahoma"/>
          <w:b/>
          <w:iCs/>
          <w:sz w:val="22"/>
          <w:szCs w:val="22"/>
        </w:rPr>
        <w:t>16.669.163,43 kn</w:t>
      </w:r>
      <w:r w:rsidR="00F213CC">
        <w:rPr>
          <w:rFonts w:ascii="Tahoma" w:hAnsi="Tahoma" w:cs="Tahoma"/>
          <w:b/>
          <w:iCs/>
          <w:sz w:val="22"/>
          <w:szCs w:val="22"/>
        </w:rPr>
        <w:t xml:space="preserve">. </w:t>
      </w:r>
    </w:p>
    <w:p w:rsidR="005463C6" w:rsidRPr="005463C6" w:rsidRDefault="005463C6" w:rsidP="005463C6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</w:p>
    <w:p w:rsidR="005463C6" w:rsidRDefault="005463C6" w:rsidP="005463C6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  <w:r w:rsidRPr="005463C6">
        <w:rPr>
          <w:rFonts w:ascii="Tahoma" w:hAnsi="Tahoma" w:cs="Tahoma"/>
          <w:sz w:val="22"/>
          <w:szCs w:val="22"/>
        </w:rPr>
        <w:t xml:space="preserve">U </w:t>
      </w:r>
      <w:r w:rsidR="000F1654">
        <w:rPr>
          <w:rFonts w:ascii="Tahoma" w:hAnsi="Tahoma" w:cs="Tahoma"/>
          <w:sz w:val="22"/>
          <w:szCs w:val="22"/>
        </w:rPr>
        <w:t xml:space="preserve">tijeku razdoblju ovog stečajnog postupka </w:t>
      </w:r>
      <w:r w:rsidRPr="005463C6">
        <w:rPr>
          <w:rFonts w:ascii="Tahoma" w:hAnsi="Tahoma" w:cs="Tahoma"/>
          <w:sz w:val="22"/>
          <w:szCs w:val="22"/>
        </w:rPr>
        <w:t xml:space="preserve">od </w:t>
      </w:r>
      <w:r w:rsidR="000F1654">
        <w:rPr>
          <w:rFonts w:ascii="Tahoma" w:hAnsi="Tahoma" w:cs="Tahoma"/>
          <w:sz w:val="22"/>
          <w:szCs w:val="22"/>
        </w:rPr>
        <w:t>09.05.2016. do 31.12.2016. godine</w:t>
      </w:r>
      <w:r w:rsidRPr="005463C6">
        <w:rPr>
          <w:rFonts w:ascii="Tahoma" w:hAnsi="Tahoma" w:cs="Tahoma"/>
          <w:sz w:val="22"/>
          <w:szCs w:val="22"/>
        </w:rPr>
        <w:t>, izvršeno je slijedeće:</w:t>
      </w:r>
    </w:p>
    <w:p w:rsidR="008B0559" w:rsidRPr="008B0559" w:rsidRDefault="000F1654" w:rsidP="005463C6">
      <w:pPr>
        <w:numPr>
          <w:ilvl w:val="0"/>
          <w:numId w:val="16"/>
        </w:numPr>
        <w:spacing w:line="288" w:lineRule="auto"/>
        <w:jc w:val="both"/>
        <w:rPr>
          <w:rFonts w:ascii="Tahoma" w:hAnsi="Tahoma" w:cs="Tahoma"/>
          <w:sz w:val="22"/>
          <w:szCs w:val="22"/>
        </w:rPr>
      </w:pPr>
      <w:r w:rsidRPr="008B0559">
        <w:rPr>
          <w:rFonts w:ascii="Tahoma" w:hAnsi="Tahoma" w:cs="Tahoma"/>
          <w:sz w:val="22"/>
          <w:szCs w:val="22"/>
        </w:rPr>
        <w:t>Unovčene su</w:t>
      </w:r>
      <w:r w:rsidR="00CD325B" w:rsidRPr="008B0559">
        <w:rPr>
          <w:rFonts w:ascii="Tahoma" w:hAnsi="Tahoma" w:cs="Tahoma"/>
          <w:sz w:val="22"/>
          <w:szCs w:val="22"/>
        </w:rPr>
        <w:t xml:space="preserve"> 3 pokretnine uz pos</w:t>
      </w:r>
      <w:r w:rsidR="005463C6" w:rsidRPr="008B0559">
        <w:rPr>
          <w:rFonts w:ascii="Tahoma" w:hAnsi="Tahoma" w:cs="Tahoma"/>
          <w:sz w:val="22"/>
          <w:szCs w:val="22"/>
        </w:rPr>
        <w:t xml:space="preserve">tignutu </w:t>
      </w:r>
      <w:r w:rsidR="00CD325B" w:rsidRPr="008B0559">
        <w:rPr>
          <w:rFonts w:ascii="Tahoma" w:hAnsi="Tahoma" w:cs="Tahoma"/>
          <w:sz w:val="22"/>
          <w:szCs w:val="22"/>
        </w:rPr>
        <w:t xml:space="preserve">kupoprodajnu </w:t>
      </w:r>
      <w:r w:rsidR="005463C6" w:rsidRPr="008B0559">
        <w:rPr>
          <w:rFonts w:ascii="Tahoma" w:hAnsi="Tahoma" w:cs="Tahoma"/>
          <w:sz w:val="22"/>
          <w:szCs w:val="22"/>
        </w:rPr>
        <w:t xml:space="preserve">vrijednost od </w:t>
      </w:r>
      <w:r w:rsidRPr="008B0559">
        <w:rPr>
          <w:rFonts w:ascii="Tahoma" w:hAnsi="Tahoma" w:cs="Tahoma"/>
          <w:sz w:val="22"/>
          <w:szCs w:val="22"/>
        </w:rPr>
        <w:t>38.433,00</w:t>
      </w:r>
      <w:r w:rsidR="00CD325B" w:rsidRPr="008B0559">
        <w:rPr>
          <w:rFonts w:ascii="Tahoma" w:hAnsi="Tahoma" w:cs="Tahoma"/>
          <w:sz w:val="22"/>
          <w:szCs w:val="22"/>
        </w:rPr>
        <w:t xml:space="preserve"> </w:t>
      </w:r>
      <w:r w:rsidR="005463C6" w:rsidRPr="008B0559">
        <w:rPr>
          <w:rFonts w:ascii="Tahoma" w:hAnsi="Tahoma" w:cs="Tahoma"/>
          <w:sz w:val="22"/>
          <w:szCs w:val="22"/>
        </w:rPr>
        <w:t xml:space="preserve">kn uvećano za pripadajući PDV, </w:t>
      </w:r>
      <w:r w:rsidR="008B0559" w:rsidRPr="008B0559">
        <w:rPr>
          <w:rFonts w:ascii="Tahoma" w:hAnsi="Tahoma" w:cs="Tahoma"/>
          <w:sz w:val="22"/>
          <w:szCs w:val="22"/>
        </w:rPr>
        <w:t xml:space="preserve">te je </w:t>
      </w:r>
      <w:r w:rsidR="000B0CCD">
        <w:rPr>
          <w:rFonts w:ascii="Tahoma" w:hAnsi="Tahoma" w:cs="Tahoma"/>
          <w:sz w:val="22"/>
          <w:szCs w:val="22"/>
        </w:rPr>
        <w:t>izvršeno namirenje razlučnog vjerovnika Ministars</w:t>
      </w:r>
      <w:r w:rsidR="002234E1">
        <w:rPr>
          <w:rFonts w:ascii="Tahoma" w:hAnsi="Tahoma" w:cs="Tahoma"/>
          <w:sz w:val="22"/>
          <w:szCs w:val="22"/>
        </w:rPr>
        <w:t>t</w:t>
      </w:r>
      <w:r w:rsidR="000B0CCD">
        <w:rPr>
          <w:rFonts w:ascii="Tahoma" w:hAnsi="Tahoma" w:cs="Tahoma"/>
          <w:sz w:val="22"/>
          <w:szCs w:val="22"/>
        </w:rPr>
        <w:t>vo financija, Porezna uprava iz ostvarene kupoprodajne cijene u iznosu od 34.589,70 kn,</w:t>
      </w:r>
    </w:p>
    <w:p w:rsidR="000F1654" w:rsidRPr="000F1654" w:rsidRDefault="005463C6" w:rsidP="000F1654">
      <w:pPr>
        <w:numPr>
          <w:ilvl w:val="0"/>
          <w:numId w:val="16"/>
        </w:numPr>
        <w:spacing w:line="288" w:lineRule="auto"/>
        <w:jc w:val="both"/>
        <w:rPr>
          <w:rFonts w:ascii="Tahoma" w:hAnsi="Tahoma" w:cs="Tahoma"/>
          <w:sz w:val="22"/>
          <w:szCs w:val="22"/>
        </w:rPr>
      </w:pPr>
      <w:r w:rsidRPr="005463C6">
        <w:rPr>
          <w:rFonts w:ascii="Tahoma" w:hAnsi="Tahoma" w:cs="Tahoma"/>
          <w:sz w:val="22"/>
          <w:szCs w:val="22"/>
        </w:rPr>
        <w:t>Zaprimljen</w:t>
      </w:r>
      <w:r w:rsidR="000F1654">
        <w:rPr>
          <w:rFonts w:ascii="Tahoma" w:hAnsi="Tahoma" w:cs="Tahoma"/>
          <w:sz w:val="22"/>
          <w:szCs w:val="22"/>
        </w:rPr>
        <w:t>o je 6 tražbina stečajnih vjerovnika nakon održanog ročišta, te obavijest vjerovnika H</w:t>
      </w:r>
      <w:r w:rsidR="000F1654" w:rsidRPr="000F1654">
        <w:rPr>
          <w:rFonts w:ascii="Tahoma" w:hAnsi="Tahoma" w:cs="Tahoma"/>
          <w:sz w:val="22"/>
          <w:szCs w:val="22"/>
        </w:rPr>
        <w:t>rvatsk</w:t>
      </w:r>
      <w:r w:rsidR="000F1654">
        <w:rPr>
          <w:rFonts w:ascii="Tahoma" w:hAnsi="Tahoma" w:cs="Tahoma"/>
          <w:sz w:val="22"/>
          <w:szCs w:val="22"/>
        </w:rPr>
        <w:t>e</w:t>
      </w:r>
      <w:r w:rsidR="000F1654" w:rsidRPr="000F1654">
        <w:rPr>
          <w:rFonts w:ascii="Tahoma" w:hAnsi="Tahoma" w:cs="Tahoma"/>
          <w:sz w:val="22"/>
          <w:szCs w:val="22"/>
        </w:rPr>
        <w:t xml:space="preserve"> agencij</w:t>
      </w:r>
      <w:r w:rsidR="000F1654">
        <w:rPr>
          <w:rFonts w:ascii="Tahoma" w:hAnsi="Tahoma" w:cs="Tahoma"/>
          <w:sz w:val="22"/>
          <w:szCs w:val="22"/>
        </w:rPr>
        <w:t>e</w:t>
      </w:r>
      <w:r w:rsidR="000F1654" w:rsidRPr="000F1654">
        <w:rPr>
          <w:rFonts w:ascii="Tahoma" w:hAnsi="Tahoma" w:cs="Tahoma"/>
          <w:sz w:val="22"/>
          <w:szCs w:val="22"/>
        </w:rPr>
        <w:t xml:space="preserve"> za malo gospodarstvo, inovacije i investicije </w:t>
      </w:r>
      <w:r w:rsidR="000F1654">
        <w:rPr>
          <w:rFonts w:ascii="Tahoma" w:hAnsi="Tahoma" w:cs="Tahoma"/>
          <w:sz w:val="22"/>
          <w:szCs w:val="22"/>
        </w:rPr>
        <w:t xml:space="preserve">da je </w:t>
      </w:r>
      <w:r w:rsidR="000F1654" w:rsidRPr="000F1654">
        <w:rPr>
          <w:rFonts w:ascii="Tahoma" w:hAnsi="Tahoma" w:cs="Tahoma"/>
          <w:sz w:val="22"/>
          <w:szCs w:val="22"/>
        </w:rPr>
        <w:t>Odluk</w:t>
      </w:r>
      <w:r w:rsidR="000F1654">
        <w:rPr>
          <w:rFonts w:ascii="Tahoma" w:hAnsi="Tahoma" w:cs="Tahoma"/>
          <w:sz w:val="22"/>
          <w:szCs w:val="22"/>
        </w:rPr>
        <w:t xml:space="preserve">om </w:t>
      </w:r>
      <w:r w:rsidR="000F1654" w:rsidRPr="000F1654">
        <w:rPr>
          <w:rFonts w:ascii="Tahoma" w:hAnsi="Tahoma" w:cs="Tahoma"/>
          <w:sz w:val="22"/>
          <w:szCs w:val="22"/>
        </w:rPr>
        <w:t>o isplati po jamstvu br. 16/5256 od 19.07.2016. godine</w:t>
      </w:r>
      <w:r w:rsidR="000F1654">
        <w:rPr>
          <w:rFonts w:ascii="Tahoma" w:hAnsi="Tahoma" w:cs="Tahoma"/>
          <w:sz w:val="22"/>
          <w:szCs w:val="22"/>
        </w:rPr>
        <w:t xml:space="preserve"> isplaćena Zagrebačka banka d.d. (koji je vjerovnik prijavio svoje potraživanje i čija je tražbina ispitana na I. ispitnom ročištu)  u iznosu od 4.843.707,43 kn dana 17.08.2016.godine, te je </w:t>
      </w:r>
      <w:r w:rsidR="000B0CCD">
        <w:rPr>
          <w:rFonts w:ascii="Tahoma" w:hAnsi="Tahoma" w:cs="Tahoma"/>
          <w:sz w:val="22"/>
          <w:szCs w:val="22"/>
        </w:rPr>
        <w:t xml:space="preserve">temeljem navedenog </w:t>
      </w:r>
      <w:r w:rsidR="000F1654">
        <w:rPr>
          <w:rFonts w:ascii="Tahoma" w:hAnsi="Tahoma" w:cs="Tahoma"/>
          <w:sz w:val="22"/>
          <w:szCs w:val="22"/>
        </w:rPr>
        <w:t xml:space="preserve">banci upućen zahtjev za stanjem duga, </w:t>
      </w:r>
      <w:r w:rsidR="000F1654">
        <w:rPr>
          <w:rFonts w:ascii="Tahoma" w:hAnsi="Tahoma" w:cs="Tahoma"/>
          <w:sz w:val="22"/>
          <w:szCs w:val="22"/>
        </w:rPr>
        <w:lastRenderedPageBreak/>
        <w:t>nakon što se prikupi navedena dokumentacija izradit će se tablica naknadno prijavljenih tražbina</w:t>
      </w:r>
      <w:r w:rsidR="000B0CCD">
        <w:rPr>
          <w:rFonts w:ascii="Tahoma" w:hAnsi="Tahoma" w:cs="Tahoma"/>
          <w:sz w:val="22"/>
          <w:szCs w:val="22"/>
        </w:rPr>
        <w:t xml:space="preserve"> i o ist</w:t>
      </w:r>
      <w:r w:rsidR="00F0073B">
        <w:rPr>
          <w:rFonts w:ascii="Tahoma" w:hAnsi="Tahoma" w:cs="Tahoma"/>
          <w:sz w:val="22"/>
          <w:szCs w:val="22"/>
        </w:rPr>
        <w:t>om obavijestiti sud</w:t>
      </w:r>
      <w:r w:rsidR="000F1654">
        <w:rPr>
          <w:rFonts w:ascii="Tahoma" w:hAnsi="Tahoma" w:cs="Tahoma"/>
          <w:sz w:val="22"/>
          <w:szCs w:val="22"/>
        </w:rPr>
        <w:t>,</w:t>
      </w:r>
      <w:r w:rsidR="000F1654" w:rsidRPr="000F1654">
        <w:rPr>
          <w:rFonts w:ascii="Tahoma" w:hAnsi="Tahoma" w:cs="Tahoma"/>
          <w:sz w:val="22"/>
          <w:szCs w:val="22"/>
        </w:rPr>
        <w:t xml:space="preserve"> </w:t>
      </w:r>
    </w:p>
    <w:p w:rsidR="000B0CCD" w:rsidRDefault="000F1654" w:rsidP="000F1654">
      <w:pPr>
        <w:numPr>
          <w:ilvl w:val="0"/>
          <w:numId w:val="16"/>
        </w:numPr>
        <w:spacing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Prikupljena je dokumentacija s osnove potraživanja otvorenih prije stečaja, </w:t>
      </w:r>
      <w:r w:rsidR="000B0CCD">
        <w:rPr>
          <w:rFonts w:ascii="Tahoma" w:hAnsi="Tahoma" w:cs="Tahoma"/>
          <w:sz w:val="22"/>
          <w:szCs w:val="22"/>
        </w:rPr>
        <w:t>izrađene su opomene, zaprimljene obavijesti dužnika</w:t>
      </w:r>
    </w:p>
    <w:p w:rsidR="000F1654" w:rsidRDefault="000B0CCD" w:rsidP="000F1654">
      <w:pPr>
        <w:numPr>
          <w:ilvl w:val="0"/>
          <w:numId w:val="16"/>
        </w:numPr>
        <w:spacing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</w:t>
      </w:r>
      <w:r w:rsidR="000F1654">
        <w:rPr>
          <w:rFonts w:ascii="Tahoma" w:hAnsi="Tahoma" w:cs="Tahoma"/>
          <w:sz w:val="22"/>
          <w:szCs w:val="22"/>
        </w:rPr>
        <w:t>e</w:t>
      </w:r>
      <w:r w:rsidR="008927AF">
        <w:rPr>
          <w:rFonts w:ascii="Tahoma" w:hAnsi="Tahoma" w:cs="Tahoma"/>
          <w:sz w:val="22"/>
          <w:szCs w:val="22"/>
        </w:rPr>
        <w:t xml:space="preserve">meljem opomena i pokrenutih ovršnih postupaka izvršeno je unovčenje </w:t>
      </w:r>
      <w:r>
        <w:rPr>
          <w:rFonts w:ascii="Tahoma" w:hAnsi="Tahoma" w:cs="Tahoma"/>
          <w:sz w:val="22"/>
          <w:szCs w:val="22"/>
        </w:rPr>
        <w:t xml:space="preserve">potraživanja otvorenog prije stečaja </w:t>
      </w:r>
      <w:r w:rsidR="000F1654">
        <w:rPr>
          <w:rFonts w:ascii="Tahoma" w:hAnsi="Tahoma" w:cs="Tahoma"/>
          <w:sz w:val="22"/>
          <w:szCs w:val="22"/>
        </w:rPr>
        <w:t xml:space="preserve">u iznosu od </w:t>
      </w:r>
      <w:r w:rsidR="008927AF">
        <w:rPr>
          <w:rFonts w:ascii="Tahoma" w:hAnsi="Tahoma" w:cs="Tahoma"/>
          <w:sz w:val="22"/>
          <w:szCs w:val="22"/>
        </w:rPr>
        <w:t>32.867,57</w:t>
      </w:r>
      <w:r w:rsidR="000F1654">
        <w:rPr>
          <w:rFonts w:ascii="Tahoma" w:hAnsi="Tahoma" w:cs="Tahoma"/>
          <w:sz w:val="22"/>
          <w:szCs w:val="22"/>
        </w:rPr>
        <w:t xml:space="preserve"> kn,</w:t>
      </w:r>
    </w:p>
    <w:p w:rsidR="000F1654" w:rsidRDefault="000F1654" w:rsidP="000F1654">
      <w:pPr>
        <w:numPr>
          <w:ilvl w:val="0"/>
          <w:numId w:val="16"/>
        </w:numPr>
        <w:spacing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Temeljem Ugovora o kupoprodaji nekretnine od 12.12.2016. godine  upisane u z.k.ul. br. 527 k.o. Čakovec, izvršen je upis vlasništva u korist stečajnog dužnika (koja je nekretnina kupljena još 2011. godine, ali nije bio izvršen upis u zemljišne knjige), </w:t>
      </w:r>
      <w:r w:rsidR="000B0CCD">
        <w:rPr>
          <w:rFonts w:ascii="Tahoma" w:hAnsi="Tahoma" w:cs="Tahoma"/>
          <w:sz w:val="22"/>
          <w:szCs w:val="22"/>
        </w:rPr>
        <w:t xml:space="preserve">a koje je nekretnina </w:t>
      </w:r>
      <w:r>
        <w:rPr>
          <w:rFonts w:ascii="Tahoma" w:hAnsi="Tahoma" w:cs="Tahoma"/>
          <w:sz w:val="22"/>
          <w:szCs w:val="22"/>
        </w:rPr>
        <w:t>bez tereta,</w:t>
      </w:r>
    </w:p>
    <w:p w:rsidR="008B0559" w:rsidRDefault="008B0559" w:rsidP="000F1654">
      <w:pPr>
        <w:numPr>
          <w:ilvl w:val="0"/>
          <w:numId w:val="16"/>
        </w:numPr>
        <w:spacing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Sredstvima dobivenih od Agencije za osiguranje radničkih potraživanja u slučaju stečaja poslodavca izvršeno je namirenje vjerovn</w:t>
      </w:r>
      <w:r w:rsidR="006B2E6F">
        <w:rPr>
          <w:rFonts w:ascii="Tahoma" w:hAnsi="Tahoma" w:cs="Tahoma"/>
          <w:sz w:val="22"/>
          <w:szCs w:val="22"/>
        </w:rPr>
        <w:t>ika I. višeg ispla</w:t>
      </w:r>
      <w:r>
        <w:rPr>
          <w:rFonts w:ascii="Tahoma" w:hAnsi="Tahoma" w:cs="Tahoma"/>
          <w:sz w:val="22"/>
          <w:szCs w:val="22"/>
        </w:rPr>
        <w:t>tno</w:t>
      </w:r>
      <w:r w:rsidR="006B2E6F">
        <w:rPr>
          <w:rFonts w:ascii="Tahoma" w:hAnsi="Tahoma" w:cs="Tahoma"/>
          <w:sz w:val="22"/>
          <w:szCs w:val="22"/>
        </w:rPr>
        <w:t>g reda u iznosu od 20.959,82 kn,</w:t>
      </w:r>
    </w:p>
    <w:p w:rsidR="006B2E6F" w:rsidRDefault="006B2E6F" w:rsidP="000F1654">
      <w:pPr>
        <w:numPr>
          <w:ilvl w:val="0"/>
          <w:numId w:val="16"/>
        </w:numPr>
        <w:spacing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Izvršeno je djelomično namirenje tražbine s osnove odvjetničkih usluga u iznosu od 15.862,50 kn sukladno čl. 87. Stečajnog zakona.</w:t>
      </w:r>
    </w:p>
    <w:p w:rsidR="0020580D" w:rsidRDefault="0020580D" w:rsidP="0020580D">
      <w:pPr>
        <w:spacing w:line="288" w:lineRule="auto"/>
        <w:ind w:left="720"/>
        <w:jc w:val="both"/>
        <w:rPr>
          <w:rFonts w:ascii="Tahoma" w:hAnsi="Tahoma" w:cs="Tahoma"/>
          <w:sz w:val="22"/>
          <w:szCs w:val="22"/>
          <w:lang w:val="pl-PL"/>
        </w:rPr>
      </w:pPr>
    </w:p>
    <w:p w:rsidR="0020580D" w:rsidRDefault="0020580D" w:rsidP="008B0559">
      <w:pPr>
        <w:spacing w:line="288" w:lineRule="auto"/>
        <w:jc w:val="both"/>
        <w:rPr>
          <w:rFonts w:ascii="Tahoma" w:hAnsi="Tahoma" w:cs="Tahoma"/>
          <w:sz w:val="22"/>
          <w:szCs w:val="22"/>
          <w:lang w:val="pl-PL"/>
        </w:rPr>
      </w:pPr>
      <w:r w:rsidRPr="00DC17BB">
        <w:rPr>
          <w:rFonts w:ascii="Tahoma" w:hAnsi="Tahoma" w:cs="Tahoma"/>
          <w:sz w:val="22"/>
          <w:szCs w:val="22"/>
          <w:lang w:val="pl-PL"/>
        </w:rPr>
        <w:t xml:space="preserve">U nastavku daje se izvješće o ostvarenih troškovima stečajnog postupka, te priljevima i odljevima na račun stečajnog dužnika u razdoblju od </w:t>
      </w:r>
      <w:r w:rsidR="008B0559">
        <w:rPr>
          <w:rFonts w:ascii="Tahoma" w:hAnsi="Tahoma" w:cs="Tahoma"/>
          <w:sz w:val="22"/>
          <w:szCs w:val="22"/>
          <w:lang w:val="pl-PL"/>
        </w:rPr>
        <w:t>09.05.2016. do 31.12.2016</w:t>
      </w:r>
      <w:r>
        <w:rPr>
          <w:rFonts w:ascii="Tahoma" w:hAnsi="Tahoma" w:cs="Tahoma"/>
          <w:sz w:val="22"/>
          <w:szCs w:val="22"/>
          <w:lang w:val="pl-PL"/>
        </w:rPr>
        <w:t>.</w:t>
      </w:r>
      <w:r w:rsidRPr="00DC17BB">
        <w:rPr>
          <w:rFonts w:ascii="Tahoma" w:hAnsi="Tahoma" w:cs="Tahoma"/>
          <w:sz w:val="22"/>
          <w:szCs w:val="22"/>
          <w:lang w:val="pl-PL"/>
        </w:rPr>
        <w:t xml:space="preserve"> godine.</w:t>
      </w:r>
    </w:p>
    <w:p w:rsidR="003D1505" w:rsidRPr="00DC17BB" w:rsidRDefault="003D1505" w:rsidP="0020580D">
      <w:pPr>
        <w:spacing w:line="288" w:lineRule="auto"/>
        <w:ind w:left="360"/>
        <w:jc w:val="both"/>
        <w:rPr>
          <w:rFonts w:ascii="Tahoma" w:hAnsi="Tahoma" w:cs="Tahoma"/>
          <w:sz w:val="22"/>
          <w:szCs w:val="22"/>
          <w:lang w:val="pl-PL"/>
        </w:rPr>
      </w:pPr>
    </w:p>
    <w:p w:rsidR="00FA0CED" w:rsidRDefault="00FA0CED" w:rsidP="00CA75BC">
      <w:pPr>
        <w:numPr>
          <w:ilvl w:val="0"/>
          <w:numId w:val="12"/>
        </w:numPr>
        <w:spacing w:line="288" w:lineRule="auto"/>
        <w:jc w:val="both"/>
        <w:rPr>
          <w:rFonts w:ascii="Tahoma" w:hAnsi="Tahoma" w:cs="Tahoma"/>
          <w:b/>
          <w:sz w:val="22"/>
          <w:szCs w:val="22"/>
        </w:rPr>
      </w:pPr>
      <w:r w:rsidRPr="008A49D4">
        <w:rPr>
          <w:rFonts w:ascii="Tahoma" w:hAnsi="Tahoma" w:cs="Tahoma"/>
          <w:b/>
          <w:sz w:val="22"/>
          <w:szCs w:val="22"/>
        </w:rPr>
        <w:t xml:space="preserve">Ostvareni troškovi stečajnog </w:t>
      </w:r>
      <w:r w:rsidR="00CA2959" w:rsidRPr="008A49D4">
        <w:rPr>
          <w:rFonts w:ascii="Tahoma" w:hAnsi="Tahoma" w:cs="Tahoma"/>
          <w:b/>
          <w:sz w:val="22"/>
          <w:szCs w:val="22"/>
        </w:rPr>
        <w:t>postupka</w:t>
      </w:r>
    </w:p>
    <w:p w:rsidR="002234E1" w:rsidRPr="008A49D4" w:rsidRDefault="002234E1" w:rsidP="002234E1">
      <w:pPr>
        <w:spacing w:line="288" w:lineRule="auto"/>
        <w:ind w:left="360"/>
        <w:jc w:val="both"/>
        <w:rPr>
          <w:rFonts w:ascii="Tahoma" w:hAnsi="Tahoma" w:cs="Tahoma"/>
          <w:b/>
          <w:sz w:val="22"/>
          <w:szCs w:val="22"/>
        </w:rPr>
      </w:pPr>
    </w:p>
    <w:p w:rsidR="00FA0CED" w:rsidRPr="00175885" w:rsidRDefault="00CA2959" w:rsidP="00FA0CED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Tijekom </w:t>
      </w:r>
      <w:r w:rsidR="00FA0CED" w:rsidRPr="00175885">
        <w:rPr>
          <w:rFonts w:ascii="Tahoma" w:hAnsi="Tahoma" w:cs="Tahoma"/>
          <w:sz w:val="22"/>
          <w:szCs w:val="22"/>
        </w:rPr>
        <w:t xml:space="preserve"> stečajnog postupka </w:t>
      </w:r>
      <w:r>
        <w:rPr>
          <w:rFonts w:ascii="Tahoma" w:hAnsi="Tahoma" w:cs="Tahoma"/>
          <w:sz w:val="22"/>
          <w:szCs w:val="22"/>
        </w:rPr>
        <w:t xml:space="preserve">u razdoblju od </w:t>
      </w:r>
      <w:r w:rsidR="008B0559">
        <w:rPr>
          <w:rFonts w:ascii="Tahoma" w:hAnsi="Tahoma" w:cs="Tahoma"/>
          <w:sz w:val="22"/>
          <w:szCs w:val="22"/>
        </w:rPr>
        <w:t>09.05.2016</w:t>
      </w:r>
      <w:r w:rsidR="00BF6FE3">
        <w:rPr>
          <w:rFonts w:ascii="Tahoma" w:hAnsi="Tahoma" w:cs="Tahoma"/>
          <w:sz w:val="22"/>
          <w:szCs w:val="22"/>
        </w:rPr>
        <w:t>.</w:t>
      </w:r>
      <w:r w:rsidR="008B0559">
        <w:rPr>
          <w:rFonts w:ascii="Tahoma" w:hAnsi="Tahoma" w:cs="Tahoma"/>
          <w:sz w:val="22"/>
          <w:szCs w:val="22"/>
        </w:rPr>
        <w:t xml:space="preserve"> do 31.12.2016.</w:t>
      </w:r>
      <w:r>
        <w:rPr>
          <w:rFonts w:ascii="Tahoma" w:hAnsi="Tahoma" w:cs="Tahoma"/>
          <w:sz w:val="22"/>
          <w:szCs w:val="22"/>
        </w:rPr>
        <w:t xml:space="preserve"> godine </w:t>
      </w:r>
      <w:r w:rsidR="00FA0CED" w:rsidRPr="00175885">
        <w:rPr>
          <w:rFonts w:ascii="Tahoma" w:hAnsi="Tahoma" w:cs="Tahoma"/>
          <w:sz w:val="22"/>
          <w:szCs w:val="22"/>
        </w:rPr>
        <w:t xml:space="preserve">ukupno su ostvareni troškovi u iznosu od  </w:t>
      </w:r>
      <w:r w:rsidR="00EB3FDB">
        <w:rPr>
          <w:rFonts w:ascii="Tahoma" w:hAnsi="Tahoma" w:cs="Tahoma"/>
          <w:b/>
          <w:sz w:val="22"/>
          <w:szCs w:val="22"/>
        </w:rPr>
        <w:t>94.219,93</w:t>
      </w:r>
      <w:r w:rsidR="00FA0CED">
        <w:rPr>
          <w:rFonts w:ascii="Tahoma" w:hAnsi="Tahoma" w:cs="Tahoma"/>
          <w:b/>
          <w:sz w:val="22"/>
          <w:szCs w:val="22"/>
        </w:rPr>
        <w:t xml:space="preserve"> </w:t>
      </w:r>
      <w:r w:rsidR="00FA0CED" w:rsidRPr="00175885">
        <w:rPr>
          <w:rFonts w:ascii="Tahoma" w:hAnsi="Tahoma" w:cs="Tahoma"/>
          <w:b/>
          <w:sz w:val="22"/>
          <w:szCs w:val="22"/>
        </w:rPr>
        <w:t xml:space="preserve"> kn </w:t>
      </w:r>
      <w:r w:rsidR="00FA0CED" w:rsidRPr="00175885">
        <w:rPr>
          <w:rFonts w:ascii="Tahoma" w:hAnsi="Tahoma" w:cs="Tahoma"/>
          <w:sz w:val="22"/>
          <w:szCs w:val="22"/>
        </w:rPr>
        <w:t>bez PDV</w:t>
      </w:r>
      <w:r w:rsidR="00FA0CED" w:rsidRPr="009C5F72">
        <w:rPr>
          <w:rFonts w:ascii="Tahoma" w:hAnsi="Tahoma" w:cs="Tahoma"/>
          <w:sz w:val="22"/>
          <w:szCs w:val="22"/>
        </w:rPr>
        <w:t>-a</w:t>
      </w:r>
      <w:r w:rsidR="009C5F72" w:rsidRPr="009C5F72">
        <w:rPr>
          <w:rFonts w:ascii="Tahoma" w:hAnsi="Tahoma" w:cs="Tahoma"/>
          <w:sz w:val="22"/>
          <w:szCs w:val="22"/>
        </w:rPr>
        <w:t>,</w:t>
      </w:r>
      <w:r w:rsidR="00FA0CED" w:rsidRPr="009C5F7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kako s</w:t>
      </w:r>
      <w:r w:rsidR="00FA0CED" w:rsidRPr="00175885">
        <w:rPr>
          <w:rFonts w:ascii="Tahoma" w:hAnsi="Tahoma" w:cs="Tahoma"/>
          <w:sz w:val="22"/>
          <w:szCs w:val="22"/>
        </w:rPr>
        <w:t>lijedi u ta</w:t>
      </w:r>
      <w:r w:rsidR="009C5F72">
        <w:rPr>
          <w:rFonts w:ascii="Tahoma" w:hAnsi="Tahoma" w:cs="Tahoma"/>
          <w:sz w:val="22"/>
          <w:szCs w:val="22"/>
        </w:rPr>
        <w:t>beli 1</w:t>
      </w:r>
      <w:r w:rsidR="00FA0CED" w:rsidRPr="00175885">
        <w:rPr>
          <w:rFonts w:ascii="Tahoma" w:hAnsi="Tahoma" w:cs="Tahoma"/>
          <w:sz w:val="22"/>
          <w:szCs w:val="22"/>
        </w:rPr>
        <w:t>.</w:t>
      </w:r>
    </w:p>
    <w:p w:rsidR="00FA0CED" w:rsidRPr="00175885" w:rsidRDefault="00FA0CED" w:rsidP="009C5F72">
      <w:pPr>
        <w:spacing w:line="288" w:lineRule="auto"/>
        <w:ind w:left="360"/>
        <w:rPr>
          <w:rFonts w:ascii="Tahoma" w:hAnsi="Tahoma" w:cs="Tahoma"/>
          <w:i/>
          <w:sz w:val="22"/>
          <w:szCs w:val="22"/>
        </w:rPr>
      </w:pPr>
    </w:p>
    <w:p w:rsidR="00FA0CED" w:rsidRPr="008A49D4" w:rsidRDefault="009C5F72" w:rsidP="009C5F72">
      <w:pPr>
        <w:tabs>
          <w:tab w:val="left" w:pos="1350"/>
        </w:tabs>
        <w:spacing w:line="288" w:lineRule="auto"/>
        <w:rPr>
          <w:rFonts w:ascii="Tahoma" w:hAnsi="Tahoma" w:cs="Tahoma"/>
          <w:b/>
          <w:sz w:val="22"/>
          <w:szCs w:val="22"/>
        </w:rPr>
      </w:pPr>
      <w:r w:rsidRPr="008A49D4">
        <w:rPr>
          <w:rFonts w:ascii="Tahoma" w:hAnsi="Tahoma" w:cs="Tahoma"/>
          <w:b/>
          <w:sz w:val="22"/>
          <w:szCs w:val="22"/>
        </w:rPr>
        <w:t>Tabela 1.</w:t>
      </w:r>
    </w:p>
    <w:tbl>
      <w:tblPr>
        <w:tblW w:w="10163" w:type="dxa"/>
        <w:jc w:val="center"/>
        <w:tblInd w:w="-504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60"/>
        <w:gridCol w:w="2103"/>
      </w:tblGrid>
      <w:tr w:rsidR="00FA0CED" w:rsidRPr="00BF6FE3" w:rsidTr="00BF6FE3">
        <w:trPr>
          <w:trHeight w:val="340"/>
          <w:jc w:val="center"/>
        </w:trPr>
        <w:tc>
          <w:tcPr>
            <w:tcW w:w="8060" w:type="dxa"/>
            <w:shd w:val="clear" w:color="auto" w:fill="E0E0E0"/>
          </w:tcPr>
          <w:p w:rsidR="00FA0CED" w:rsidRPr="00BF6FE3" w:rsidRDefault="00FA0CED" w:rsidP="00CA75BC">
            <w:pPr>
              <w:spacing w:line="288" w:lineRule="auto"/>
              <w:jc w:val="center"/>
              <w:rPr>
                <w:rFonts w:ascii="Tahoma" w:hAnsi="Tahoma" w:cs="Tahoma"/>
                <w:b/>
                <w:caps/>
                <w:sz w:val="20"/>
                <w:szCs w:val="20"/>
              </w:rPr>
            </w:pPr>
            <w:r w:rsidRPr="00BF6FE3">
              <w:rPr>
                <w:rFonts w:ascii="Tahoma" w:hAnsi="Tahoma" w:cs="Tahoma"/>
                <w:b/>
                <w:sz w:val="20"/>
                <w:szCs w:val="20"/>
              </w:rPr>
              <w:t>Ostvareni troškovi bez pdv</w:t>
            </w:r>
          </w:p>
        </w:tc>
        <w:tc>
          <w:tcPr>
            <w:tcW w:w="2103" w:type="dxa"/>
            <w:shd w:val="clear" w:color="auto" w:fill="E0E0E0"/>
          </w:tcPr>
          <w:p w:rsidR="00FA0CED" w:rsidRPr="00BF6FE3" w:rsidRDefault="00FA0CED" w:rsidP="00CA75BC">
            <w:pPr>
              <w:spacing w:line="288" w:lineRule="auto"/>
              <w:jc w:val="center"/>
              <w:rPr>
                <w:rFonts w:ascii="Tahoma" w:hAnsi="Tahoma" w:cs="Tahoma"/>
                <w:b/>
                <w:caps/>
                <w:sz w:val="20"/>
                <w:szCs w:val="20"/>
              </w:rPr>
            </w:pPr>
            <w:r w:rsidRPr="00BF6FE3">
              <w:rPr>
                <w:rFonts w:ascii="Tahoma" w:hAnsi="Tahoma" w:cs="Tahoma"/>
                <w:b/>
                <w:sz w:val="20"/>
                <w:szCs w:val="20"/>
              </w:rPr>
              <w:t>Iznos</w:t>
            </w:r>
          </w:p>
        </w:tc>
      </w:tr>
      <w:tr w:rsidR="00FA0CED" w:rsidRPr="00BF6FE3" w:rsidTr="00EB3FDB">
        <w:trPr>
          <w:trHeight w:val="397"/>
          <w:jc w:val="center"/>
        </w:trPr>
        <w:tc>
          <w:tcPr>
            <w:tcW w:w="8060" w:type="dxa"/>
            <w:shd w:val="clear" w:color="auto" w:fill="auto"/>
          </w:tcPr>
          <w:p w:rsidR="00FA0CED" w:rsidRPr="00BF6FE3" w:rsidRDefault="00FA0CED" w:rsidP="00CA75BC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6FE3">
              <w:rPr>
                <w:rFonts w:ascii="Tahoma" w:hAnsi="Tahoma" w:cs="Tahoma"/>
                <w:sz w:val="20"/>
                <w:szCs w:val="20"/>
              </w:rPr>
              <w:t>Troškovi izrade procjena nekretnina i pokretnina</w:t>
            </w:r>
          </w:p>
        </w:tc>
        <w:tc>
          <w:tcPr>
            <w:tcW w:w="2103" w:type="dxa"/>
            <w:shd w:val="clear" w:color="auto" w:fill="auto"/>
          </w:tcPr>
          <w:p w:rsidR="00FA0CED" w:rsidRPr="00BF6FE3" w:rsidRDefault="008B0559" w:rsidP="00CA75BC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40.225,00</w:t>
            </w:r>
          </w:p>
        </w:tc>
      </w:tr>
      <w:tr w:rsidR="00FA0CED" w:rsidRPr="00BF6FE3" w:rsidTr="00EB3FDB">
        <w:trPr>
          <w:trHeight w:val="397"/>
          <w:jc w:val="center"/>
        </w:trPr>
        <w:tc>
          <w:tcPr>
            <w:tcW w:w="8060" w:type="dxa"/>
            <w:shd w:val="clear" w:color="auto" w:fill="auto"/>
          </w:tcPr>
          <w:p w:rsidR="00FA0CED" w:rsidRPr="00BF6FE3" w:rsidRDefault="006B2E6F" w:rsidP="006B2E6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Troškovi usluga (knjigovodstvene</w:t>
            </w:r>
            <w:r w:rsidRPr="006B2E6F">
              <w:rPr>
                <w:rFonts w:ascii="Tahoma" w:hAnsi="Tahoma" w:cs="Tahoma"/>
                <w:sz w:val="20"/>
                <w:szCs w:val="20"/>
              </w:rPr>
              <w:t xml:space="preserve"> uslug</w:t>
            </w:r>
            <w:r>
              <w:rPr>
                <w:rFonts w:ascii="Tahoma" w:hAnsi="Tahoma" w:cs="Tahoma"/>
                <w:sz w:val="20"/>
                <w:szCs w:val="20"/>
              </w:rPr>
              <w:t>e</w:t>
            </w:r>
            <w:r w:rsidRPr="006B2E6F">
              <w:rPr>
                <w:rFonts w:ascii="Tahoma" w:hAnsi="Tahoma" w:cs="Tahoma"/>
                <w:sz w:val="20"/>
                <w:szCs w:val="20"/>
              </w:rPr>
              <w:t xml:space="preserve"> za razdoblje od 09.05.2016. do 31.12.2016.</w:t>
            </w:r>
            <w:r>
              <w:rPr>
                <w:rFonts w:ascii="Tahoma" w:hAnsi="Tahoma" w:cs="Tahoma"/>
                <w:sz w:val="20"/>
                <w:szCs w:val="20"/>
              </w:rPr>
              <w:t>g., troškovi čišćenja, popravka</w:t>
            </w:r>
            <w:r w:rsidRPr="006B2E6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2103" w:type="dxa"/>
            <w:shd w:val="clear" w:color="auto" w:fill="auto"/>
          </w:tcPr>
          <w:p w:rsidR="00FA0CED" w:rsidRPr="00BF6FE3" w:rsidRDefault="006B2E6F" w:rsidP="00CA75BC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42.753,60</w:t>
            </w:r>
          </w:p>
        </w:tc>
      </w:tr>
      <w:tr w:rsidR="00FA0CED" w:rsidRPr="00BF6FE3" w:rsidTr="00EB3FDB">
        <w:trPr>
          <w:trHeight w:val="397"/>
          <w:jc w:val="center"/>
        </w:trPr>
        <w:tc>
          <w:tcPr>
            <w:tcW w:w="8060" w:type="dxa"/>
            <w:shd w:val="clear" w:color="auto" w:fill="auto"/>
          </w:tcPr>
          <w:p w:rsidR="00FA0CED" w:rsidRPr="00BF6FE3" w:rsidRDefault="006B2E6F" w:rsidP="00CA75BC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Troškovi režija i uredskog materijala</w:t>
            </w:r>
          </w:p>
        </w:tc>
        <w:tc>
          <w:tcPr>
            <w:tcW w:w="2103" w:type="dxa"/>
            <w:shd w:val="clear" w:color="auto" w:fill="auto"/>
          </w:tcPr>
          <w:p w:rsidR="00FA0CED" w:rsidRPr="00BF6FE3" w:rsidRDefault="00EB3FDB" w:rsidP="00CA75BC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5.653,92</w:t>
            </w:r>
          </w:p>
        </w:tc>
      </w:tr>
      <w:tr w:rsidR="00FA0CED" w:rsidRPr="00BF6FE3" w:rsidTr="00EB3FDB">
        <w:trPr>
          <w:trHeight w:val="397"/>
          <w:jc w:val="center"/>
        </w:trPr>
        <w:tc>
          <w:tcPr>
            <w:tcW w:w="8060" w:type="dxa"/>
            <w:shd w:val="clear" w:color="auto" w:fill="auto"/>
          </w:tcPr>
          <w:p w:rsidR="00FA0CED" w:rsidRPr="00BF6FE3" w:rsidRDefault="00FA0CED" w:rsidP="00CA75BC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6FE3">
              <w:rPr>
                <w:rFonts w:ascii="Tahoma" w:hAnsi="Tahoma" w:cs="Tahoma"/>
                <w:sz w:val="20"/>
                <w:szCs w:val="20"/>
              </w:rPr>
              <w:t>Troškovi  objave oglasa</w:t>
            </w:r>
            <w:r w:rsidR="001C7A64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</w:tcPr>
          <w:p w:rsidR="00FA0CED" w:rsidRPr="00BF6FE3" w:rsidRDefault="00F0073B" w:rsidP="009C5F72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3.1</w:t>
            </w:r>
            <w:r w:rsidR="006B2E6F">
              <w:rPr>
                <w:rFonts w:ascii="Tahoma" w:hAnsi="Tahoma" w:cs="Tahoma"/>
                <w:sz w:val="20"/>
                <w:szCs w:val="20"/>
              </w:rPr>
              <w:t>04,00</w:t>
            </w:r>
          </w:p>
        </w:tc>
      </w:tr>
      <w:tr w:rsidR="00FA0CED" w:rsidRPr="00BF6FE3" w:rsidTr="00EB3FDB">
        <w:trPr>
          <w:trHeight w:val="397"/>
          <w:jc w:val="center"/>
        </w:trPr>
        <w:tc>
          <w:tcPr>
            <w:tcW w:w="8060" w:type="dxa"/>
            <w:shd w:val="clear" w:color="auto" w:fill="auto"/>
          </w:tcPr>
          <w:p w:rsidR="00FA0CED" w:rsidRPr="00BF6FE3" w:rsidRDefault="00FA0CED" w:rsidP="00CA75BC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6FE3">
              <w:rPr>
                <w:rFonts w:ascii="Tahoma" w:hAnsi="Tahoma" w:cs="Tahoma"/>
                <w:sz w:val="20"/>
                <w:szCs w:val="20"/>
              </w:rPr>
              <w:t>Troškovi provizija banka, pristojbi, kazne  i dr.</w:t>
            </w:r>
          </w:p>
        </w:tc>
        <w:tc>
          <w:tcPr>
            <w:tcW w:w="2103" w:type="dxa"/>
            <w:shd w:val="clear" w:color="auto" w:fill="auto"/>
          </w:tcPr>
          <w:p w:rsidR="00FA0CED" w:rsidRPr="00BF6FE3" w:rsidRDefault="00F0073B" w:rsidP="00CA75BC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2.6</w:t>
            </w:r>
            <w:r w:rsidR="00EB3FDB">
              <w:rPr>
                <w:rFonts w:ascii="Tahoma" w:hAnsi="Tahoma" w:cs="Tahoma"/>
                <w:sz w:val="20"/>
                <w:szCs w:val="20"/>
              </w:rPr>
              <w:t>83,41</w:t>
            </w:r>
          </w:p>
        </w:tc>
      </w:tr>
      <w:tr w:rsidR="00FA0CED" w:rsidRPr="00BF6FE3" w:rsidTr="00EB3FDB">
        <w:trPr>
          <w:trHeight w:val="397"/>
          <w:jc w:val="center"/>
        </w:trPr>
        <w:tc>
          <w:tcPr>
            <w:tcW w:w="8060" w:type="dxa"/>
            <w:shd w:val="clear" w:color="auto" w:fill="E0E0E0"/>
          </w:tcPr>
          <w:p w:rsidR="00FA0CED" w:rsidRPr="00BF6FE3" w:rsidRDefault="00FA0CED" w:rsidP="00CA75BC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BF6FE3">
              <w:rPr>
                <w:rFonts w:ascii="Tahoma" w:hAnsi="Tahoma" w:cs="Tahoma"/>
                <w:b/>
                <w:sz w:val="20"/>
                <w:szCs w:val="20"/>
              </w:rPr>
              <w:t xml:space="preserve">Ukupni troškovi </w:t>
            </w:r>
          </w:p>
        </w:tc>
        <w:tc>
          <w:tcPr>
            <w:tcW w:w="2103" w:type="dxa"/>
            <w:shd w:val="clear" w:color="auto" w:fill="E0E0E0"/>
          </w:tcPr>
          <w:p w:rsidR="00FA0CED" w:rsidRPr="00BF6FE3" w:rsidRDefault="00EB3FDB" w:rsidP="00EB3FDB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94.219,93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FA0CED" w:rsidRPr="00BF6FE3" w:rsidTr="00EB3FDB">
        <w:trPr>
          <w:trHeight w:val="397"/>
          <w:jc w:val="center"/>
        </w:trPr>
        <w:tc>
          <w:tcPr>
            <w:tcW w:w="8060" w:type="dxa"/>
            <w:shd w:val="clear" w:color="auto" w:fill="E0E0E0"/>
          </w:tcPr>
          <w:p w:rsidR="00FA0CED" w:rsidRPr="00BF6FE3" w:rsidRDefault="00FA0CED" w:rsidP="00CA75BC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BF6FE3">
              <w:rPr>
                <w:rFonts w:ascii="Tahoma" w:hAnsi="Tahoma" w:cs="Tahoma"/>
                <w:b/>
                <w:sz w:val="20"/>
                <w:szCs w:val="20"/>
              </w:rPr>
              <w:t>PDV na troškove</w:t>
            </w:r>
          </w:p>
        </w:tc>
        <w:tc>
          <w:tcPr>
            <w:tcW w:w="2103" w:type="dxa"/>
            <w:shd w:val="clear" w:color="auto" w:fill="E0E0E0"/>
          </w:tcPr>
          <w:p w:rsidR="00FA0CED" w:rsidRPr="00BF6FE3" w:rsidRDefault="006B2E6F" w:rsidP="008A49D4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22.781,58</w:t>
            </w:r>
          </w:p>
        </w:tc>
      </w:tr>
    </w:tbl>
    <w:p w:rsidR="00BF6FE3" w:rsidRDefault="00BF6FE3" w:rsidP="009C5F72">
      <w:pPr>
        <w:autoSpaceDN w:val="0"/>
        <w:spacing w:line="288" w:lineRule="auto"/>
        <w:jc w:val="both"/>
        <w:rPr>
          <w:rFonts w:ascii="Tahoma" w:hAnsi="Tahoma" w:cs="Tahoma"/>
          <w:sz w:val="22"/>
          <w:szCs w:val="22"/>
        </w:rPr>
      </w:pPr>
    </w:p>
    <w:p w:rsidR="00F0073B" w:rsidRDefault="00F0073B" w:rsidP="009C5F72">
      <w:pPr>
        <w:autoSpaceDN w:val="0"/>
        <w:spacing w:line="288" w:lineRule="auto"/>
        <w:jc w:val="both"/>
        <w:rPr>
          <w:rFonts w:ascii="Tahoma" w:hAnsi="Tahoma" w:cs="Tahoma"/>
          <w:sz w:val="22"/>
          <w:szCs w:val="22"/>
        </w:rPr>
      </w:pPr>
    </w:p>
    <w:p w:rsidR="00EB3FDB" w:rsidRDefault="000B0CCD" w:rsidP="009C5F72">
      <w:pPr>
        <w:autoSpaceDN w:val="0"/>
        <w:spacing w:line="288" w:lineRule="auto"/>
        <w:jc w:val="both"/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</w:rPr>
        <w:lastRenderedPageBreak/>
        <w:t>U</w:t>
      </w:r>
      <w:r w:rsidR="00FA0CED" w:rsidRPr="00175885">
        <w:rPr>
          <w:rFonts w:ascii="Tahoma" w:hAnsi="Tahoma" w:cs="Tahoma"/>
          <w:sz w:val="22"/>
          <w:szCs w:val="22"/>
        </w:rPr>
        <w:t xml:space="preserve">kupno </w:t>
      </w:r>
      <w:r>
        <w:rPr>
          <w:rFonts w:ascii="Tahoma" w:hAnsi="Tahoma" w:cs="Tahoma"/>
          <w:sz w:val="22"/>
          <w:szCs w:val="22"/>
        </w:rPr>
        <w:t xml:space="preserve">su </w:t>
      </w:r>
      <w:r w:rsidR="00FA0CED" w:rsidRPr="00175885">
        <w:rPr>
          <w:rFonts w:ascii="Tahoma" w:hAnsi="Tahoma" w:cs="Tahoma"/>
          <w:sz w:val="22"/>
          <w:szCs w:val="22"/>
        </w:rPr>
        <w:t xml:space="preserve">ostvareni troškovi stečajnog postupka u </w:t>
      </w:r>
      <w:r>
        <w:rPr>
          <w:rFonts w:ascii="Tahoma" w:hAnsi="Tahoma" w:cs="Tahoma"/>
          <w:sz w:val="22"/>
          <w:szCs w:val="22"/>
        </w:rPr>
        <w:t xml:space="preserve">navedenom </w:t>
      </w:r>
      <w:r w:rsidR="00FA0CED" w:rsidRPr="00175885">
        <w:rPr>
          <w:rFonts w:ascii="Tahoma" w:hAnsi="Tahoma" w:cs="Tahoma"/>
          <w:sz w:val="22"/>
          <w:szCs w:val="22"/>
        </w:rPr>
        <w:t xml:space="preserve">razdoblju </w:t>
      </w:r>
      <w:r>
        <w:rPr>
          <w:rFonts w:ascii="Tahoma" w:hAnsi="Tahoma" w:cs="Tahoma"/>
          <w:sz w:val="22"/>
          <w:szCs w:val="22"/>
        </w:rPr>
        <w:t>u iznosu od</w:t>
      </w:r>
      <w:r w:rsidR="00FA0CED" w:rsidRPr="00175885">
        <w:rPr>
          <w:rFonts w:ascii="Tahoma" w:hAnsi="Tahoma" w:cs="Tahoma"/>
          <w:sz w:val="22"/>
          <w:szCs w:val="22"/>
        </w:rPr>
        <w:t xml:space="preserve"> </w:t>
      </w:r>
      <w:r w:rsidR="00EB3FDB">
        <w:rPr>
          <w:rFonts w:ascii="Tahoma" w:hAnsi="Tahoma" w:cs="Tahoma"/>
          <w:b/>
          <w:sz w:val="22"/>
          <w:szCs w:val="22"/>
        </w:rPr>
        <w:t>117.</w:t>
      </w:r>
      <w:r w:rsidR="008927AF">
        <w:rPr>
          <w:rFonts w:ascii="Tahoma" w:hAnsi="Tahoma" w:cs="Tahoma"/>
          <w:b/>
          <w:sz w:val="22"/>
          <w:szCs w:val="22"/>
        </w:rPr>
        <w:t>001</w:t>
      </w:r>
      <w:r w:rsidR="00EB3FDB">
        <w:rPr>
          <w:rFonts w:ascii="Tahoma" w:hAnsi="Tahoma" w:cs="Tahoma"/>
          <w:b/>
          <w:sz w:val="22"/>
          <w:szCs w:val="22"/>
        </w:rPr>
        <w:t>,</w:t>
      </w:r>
      <w:r w:rsidR="008927AF">
        <w:rPr>
          <w:rFonts w:ascii="Tahoma" w:hAnsi="Tahoma" w:cs="Tahoma"/>
          <w:b/>
          <w:sz w:val="22"/>
          <w:szCs w:val="22"/>
        </w:rPr>
        <w:t>5</w:t>
      </w:r>
      <w:r w:rsidR="00EB3FDB">
        <w:rPr>
          <w:rFonts w:ascii="Tahoma" w:hAnsi="Tahoma" w:cs="Tahoma"/>
          <w:b/>
          <w:sz w:val="22"/>
          <w:szCs w:val="22"/>
        </w:rPr>
        <w:t>1</w:t>
      </w:r>
      <w:r w:rsidR="00FA0CED" w:rsidRPr="00175885">
        <w:rPr>
          <w:rFonts w:ascii="Tahoma" w:hAnsi="Tahoma" w:cs="Tahoma"/>
          <w:b/>
          <w:sz w:val="22"/>
          <w:szCs w:val="22"/>
        </w:rPr>
        <w:t xml:space="preserve"> kn </w:t>
      </w:r>
      <w:r w:rsidR="00FA0CED" w:rsidRPr="00175885">
        <w:rPr>
          <w:rFonts w:ascii="Tahoma" w:hAnsi="Tahoma" w:cs="Tahoma"/>
          <w:sz w:val="22"/>
          <w:szCs w:val="22"/>
        </w:rPr>
        <w:t>(</w:t>
      </w:r>
      <w:r w:rsidR="00EB3FDB">
        <w:rPr>
          <w:rFonts w:ascii="Tahoma" w:hAnsi="Tahoma" w:cs="Tahoma"/>
          <w:sz w:val="22"/>
          <w:szCs w:val="22"/>
        </w:rPr>
        <w:t>94.219,93+</w:t>
      </w:r>
      <w:r w:rsidR="006B2E6F">
        <w:rPr>
          <w:rFonts w:ascii="Tahoma" w:hAnsi="Tahoma" w:cs="Tahoma"/>
          <w:sz w:val="22"/>
          <w:szCs w:val="22"/>
        </w:rPr>
        <w:t>22.781,58</w:t>
      </w:r>
      <w:r w:rsidR="00FA0CED" w:rsidRPr="00175885">
        <w:rPr>
          <w:rFonts w:ascii="Tahoma" w:hAnsi="Tahoma" w:cs="Tahoma"/>
          <w:sz w:val="22"/>
          <w:szCs w:val="22"/>
        </w:rPr>
        <w:t xml:space="preserve">), od čega su do dana izrade izvješća podmireni troškovi u iznosu od </w:t>
      </w:r>
      <w:r w:rsidR="00EB3FDB">
        <w:rPr>
          <w:rFonts w:ascii="Tahoma" w:hAnsi="Tahoma" w:cs="Tahoma"/>
          <w:sz w:val="22"/>
          <w:szCs w:val="22"/>
          <w:u w:val="single"/>
        </w:rPr>
        <w:t>102.</w:t>
      </w:r>
      <w:r w:rsidR="008927AF">
        <w:rPr>
          <w:rFonts w:ascii="Tahoma" w:hAnsi="Tahoma" w:cs="Tahoma"/>
          <w:sz w:val="22"/>
          <w:szCs w:val="22"/>
          <w:u w:val="single"/>
        </w:rPr>
        <w:t>714,12</w:t>
      </w:r>
      <w:r w:rsidR="009C5F72">
        <w:rPr>
          <w:rFonts w:ascii="Tahoma" w:hAnsi="Tahoma" w:cs="Tahoma"/>
          <w:sz w:val="22"/>
          <w:szCs w:val="22"/>
          <w:u w:val="single"/>
        </w:rPr>
        <w:t xml:space="preserve"> kn</w:t>
      </w:r>
      <w:r w:rsidR="00FA0CED" w:rsidRPr="00175885">
        <w:rPr>
          <w:rFonts w:ascii="Tahoma" w:hAnsi="Tahoma" w:cs="Tahoma"/>
          <w:sz w:val="22"/>
          <w:szCs w:val="22"/>
        </w:rPr>
        <w:t xml:space="preserve">, a nepodmireni su troškovi u iznosu od </w:t>
      </w:r>
      <w:r w:rsidR="00EB3FDB">
        <w:rPr>
          <w:rFonts w:ascii="Tahoma" w:hAnsi="Tahoma" w:cs="Tahoma"/>
          <w:sz w:val="22"/>
          <w:szCs w:val="22"/>
          <w:u w:val="single"/>
        </w:rPr>
        <w:t>14.287,39</w:t>
      </w:r>
      <w:r w:rsidR="00FA0CED" w:rsidRPr="009C5F72">
        <w:rPr>
          <w:rFonts w:ascii="Tahoma" w:hAnsi="Tahoma" w:cs="Tahoma"/>
          <w:sz w:val="22"/>
          <w:szCs w:val="22"/>
          <w:u w:val="single"/>
        </w:rPr>
        <w:t xml:space="preserve"> kn</w:t>
      </w:r>
      <w:r w:rsidR="00EB3FDB">
        <w:rPr>
          <w:rFonts w:ascii="Tahoma" w:hAnsi="Tahoma" w:cs="Tahoma"/>
          <w:sz w:val="22"/>
          <w:szCs w:val="22"/>
          <w:u w:val="single"/>
        </w:rPr>
        <w:t>.</w:t>
      </w:r>
    </w:p>
    <w:p w:rsidR="002234E1" w:rsidRDefault="002234E1" w:rsidP="009C5F72">
      <w:pPr>
        <w:autoSpaceDN w:val="0"/>
        <w:spacing w:line="288" w:lineRule="auto"/>
        <w:jc w:val="both"/>
        <w:rPr>
          <w:rFonts w:ascii="Tahoma" w:hAnsi="Tahoma" w:cs="Tahoma"/>
          <w:sz w:val="22"/>
          <w:szCs w:val="22"/>
          <w:u w:val="single"/>
        </w:rPr>
      </w:pPr>
    </w:p>
    <w:p w:rsidR="00104329" w:rsidRDefault="00FA0CED" w:rsidP="00CA75BC">
      <w:pPr>
        <w:numPr>
          <w:ilvl w:val="0"/>
          <w:numId w:val="12"/>
        </w:numPr>
        <w:spacing w:line="288" w:lineRule="auto"/>
        <w:jc w:val="both"/>
        <w:rPr>
          <w:rFonts w:ascii="Tahoma" w:hAnsi="Tahoma" w:cs="Tahoma"/>
          <w:b/>
          <w:sz w:val="22"/>
          <w:szCs w:val="22"/>
        </w:rPr>
      </w:pPr>
      <w:r w:rsidRPr="008A49D4">
        <w:rPr>
          <w:rFonts w:ascii="Tahoma" w:hAnsi="Tahoma" w:cs="Tahoma"/>
          <w:b/>
          <w:sz w:val="22"/>
          <w:szCs w:val="22"/>
        </w:rPr>
        <w:t xml:space="preserve">Priljevi </w:t>
      </w:r>
      <w:r w:rsidR="00CA2959" w:rsidRPr="008A49D4">
        <w:rPr>
          <w:rFonts w:ascii="Tahoma" w:hAnsi="Tahoma" w:cs="Tahoma"/>
          <w:b/>
          <w:sz w:val="22"/>
          <w:szCs w:val="22"/>
        </w:rPr>
        <w:t xml:space="preserve">na račun </w:t>
      </w:r>
      <w:r w:rsidR="009C5F72" w:rsidRPr="008A49D4">
        <w:rPr>
          <w:rFonts w:ascii="Tahoma" w:hAnsi="Tahoma" w:cs="Tahoma"/>
          <w:b/>
          <w:sz w:val="22"/>
          <w:szCs w:val="22"/>
        </w:rPr>
        <w:t xml:space="preserve">i </w:t>
      </w:r>
      <w:r w:rsidRPr="008A49D4">
        <w:rPr>
          <w:rFonts w:ascii="Tahoma" w:hAnsi="Tahoma" w:cs="Tahoma"/>
          <w:b/>
          <w:sz w:val="22"/>
          <w:szCs w:val="22"/>
        </w:rPr>
        <w:t xml:space="preserve">odljevi sa računa </w:t>
      </w:r>
    </w:p>
    <w:p w:rsidR="002234E1" w:rsidRPr="008A49D4" w:rsidRDefault="002234E1" w:rsidP="002234E1">
      <w:pPr>
        <w:spacing w:line="288" w:lineRule="auto"/>
        <w:ind w:left="360"/>
        <w:jc w:val="both"/>
        <w:rPr>
          <w:rFonts w:ascii="Tahoma" w:hAnsi="Tahoma" w:cs="Tahoma"/>
          <w:b/>
          <w:sz w:val="22"/>
          <w:szCs w:val="22"/>
        </w:rPr>
      </w:pPr>
    </w:p>
    <w:p w:rsidR="009C5F72" w:rsidRPr="00175885" w:rsidRDefault="009C5F72" w:rsidP="009C5F72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  <w:r w:rsidRPr="00175885">
        <w:rPr>
          <w:rFonts w:ascii="Tahoma" w:hAnsi="Tahoma" w:cs="Tahoma"/>
          <w:sz w:val="22"/>
          <w:szCs w:val="22"/>
        </w:rPr>
        <w:t xml:space="preserve">U </w:t>
      </w:r>
      <w:r w:rsidR="000B0CCD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r</w:t>
      </w:r>
      <w:r w:rsidRPr="00175885">
        <w:rPr>
          <w:rFonts w:ascii="Tahoma" w:hAnsi="Tahoma" w:cs="Tahoma"/>
          <w:sz w:val="22"/>
          <w:szCs w:val="22"/>
        </w:rPr>
        <w:t xml:space="preserve">azdoblju od </w:t>
      </w:r>
      <w:r w:rsidR="00EB3FDB">
        <w:rPr>
          <w:rFonts w:ascii="Tahoma" w:hAnsi="Tahoma" w:cs="Tahoma"/>
          <w:sz w:val="22"/>
          <w:szCs w:val="22"/>
        </w:rPr>
        <w:t>09.05.2016. do 31.12.2016</w:t>
      </w:r>
      <w:r w:rsidR="00BF6FE3">
        <w:rPr>
          <w:rFonts w:ascii="Tahoma" w:hAnsi="Tahoma" w:cs="Tahoma"/>
          <w:sz w:val="22"/>
          <w:szCs w:val="22"/>
        </w:rPr>
        <w:t>.</w:t>
      </w:r>
      <w:r w:rsidRPr="00175885">
        <w:rPr>
          <w:rFonts w:ascii="Tahoma" w:hAnsi="Tahoma" w:cs="Tahoma"/>
          <w:sz w:val="22"/>
          <w:szCs w:val="22"/>
        </w:rPr>
        <w:t xml:space="preserve"> godine ukupno su ostvareni priljevi na račun stečajnog dužnika u iznosu od  </w:t>
      </w:r>
      <w:r w:rsidR="00EB3FDB">
        <w:rPr>
          <w:rFonts w:ascii="Tahoma" w:hAnsi="Tahoma" w:cs="Tahoma"/>
          <w:b/>
          <w:sz w:val="22"/>
          <w:szCs w:val="22"/>
        </w:rPr>
        <w:t>215.936,59</w:t>
      </w:r>
      <w:r w:rsidR="00BF6FE3">
        <w:rPr>
          <w:rFonts w:ascii="Tahoma" w:hAnsi="Tahoma" w:cs="Tahoma"/>
          <w:b/>
          <w:sz w:val="22"/>
          <w:szCs w:val="22"/>
        </w:rPr>
        <w:t xml:space="preserve"> </w:t>
      </w:r>
      <w:r w:rsidRPr="00175885">
        <w:rPr>
          <w:rFonts w:ascii="Tahoma" w:hAnsi="Tahoma" w:cs="Tahoma"/>
          <w:b/>
          <w:sz w:val="22"/>
          <w:szCs w:val="22"/>
        </w:rPr>
        <w:t xml:space="preserve"> kn </w:t>
      </w:r>
      <w:r w:rsidRPr="00175885">
        <w:rPr>
          <w:rFonts w:ascii="Tahoma" w:hAnsi="Tahoma" w:cs="Tahoma"/>
          <w:sz w:val="22"/>
          <w:szCs w:val="22"/>
        </w:rPr>
        <w:t xml:space="preserve">i odljevi sa računa u iznosu  </w:t>
      </w:r>
      <w:r w:rsidR="00EB3FDB">
        <w:rPr>
          <w:rFonts w:ascii="Tahoma" w:hAnsi="Tahoma" w:cs="Tahoma"/>
          <w:b/>
          <w:sz w:val="22"/>
          <w:szCs w:val="22"/>
        </w:rPr>
        <w:t>192.969,34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Pr="00175885">
        <w:rPr>
          <w:rFonts w:ascii="Tahoma" w:hAnsi="Tahoma" w:cs="Tahoma"/>
          <w:b/>
          <w:sz w:val="22"/>
          <w:szCs w:val="22"/>
        </w:rPr>
        <w:t xml:space="preserve"> kn, </w:t>
      </w:r>
      <w:r w:rsidRPr="00175885">
        <w:rPr>
          <w:rFonts w:ascii="Tahoma" w:hAnsi="Tahoma" w:cs="Tahoma"/>
          <w:sz w:val="22"/>
          <w:szCs w:val="22"/>
        </w:rPr>
        <w:t>čiji se</w:t>
      </w:r>
      <w:r w:rsidRPr="00175885">
        <w:rPr>
          <w:rFonts w:ascii="Tahoma" w:hAnsi="Tahoma" w:cs="Tahoma"/>
          <w:b/>
          <w:sz w:val="22"/>
          <w:szCs w:val="22"/>
        </w:rPr>
        <w:t xml:space="preserve"> </w:t>
      </w:r>
      <w:r w:rsidRPr="00175885">
        <w:rPr>
          <w:rFonts w:ascii="Tahoma" w:hAnsi="Tahoma" w:cs="Tahoma"/>
          <w:sz w:val="22"/>
          <w:szCs w:val="22"/>
        </w:rPr>
        <w:t>prikaz se daje u tab</w:t>
      </w:r>
      <w:r>
        <w:rPr>
          <w:rFonts w:ascii="Tahoma" w:hAnsi="Tahoma" w:cs="Tahoma"/>
          <w:sz w:val="22"/>
          <w:szCs w:val="22"/>
        </w:rPr>
        <w:t>eli 2</w:t>
      </w:r>
      <w:r w:rsidRPr="00175885">
        <w:rPr>
          <w:rFonts w:ascii="Tahoma" w:hAnsi="Tahoma" w:cs="Tahoma"/>
          <w:sz w:val="22"/>
          <w:szCs w:val="22"/>
        </w:rPr>
        <w:t>.</w:t>
      </w:r>
    </w:p>
    <w:p w:rsidR="009C5F72" w:rsidRDefault="009C5F72" w:rsidP="009C5F72">
      <w:pPr>
        <w:spacing w:line="288" w:lineRule="auto"/>
        <w:jc w:val="both"/>
        <w:rPr>
          <w:rFonts w:ascii="Tahoma" w:hAnsi="Tahoma" w:cs="Tahoma"/>
          <w:b/>
          <w:sz w:val="22"/>
          <w:szCs w:val="22"/>
        </w:rPr>
      </w:pPr>
    </w:p>
    <w:p w:rsidR="009C5F72" w:rsidRPr="008A49D4" w:rsidRDefault="009C5F72" w:rsidP="009C5F72">
      <w:pPr>
        <w:spacing w:line="288" w:lineRule="auto"/>
        <w:jc w:val="both"/>
        <w:rPr>
          <w:rFonts w:ascii="Tahoma" w:hAnsi="Tahoma" w:cs="Tahoma"/>
          <w:b/>
          <w:sz w:val="22"/>
          <w:szCs w:val="22"/>
        </w:rPr>
      </w:pPr>
      <w:r w:rsidRPr="008A49D4">
        <w:rPr>
          <w:rFonts w:ascii="Tahoma" w:hAnsi="Tahoma" w:cs="Tahoma"/>
          <w:b/>
          <w:sz w:val="22"/>
          <w:szCs w:val="22"/>
        </w:rPr>
        <w:t xml:space="preserve"> Tabela 2.</w:t>
      </w:r>
    </w:p>
    <w:tbl>
      <w:tblPr>
        <w:tblW w:w="9265" w:type="dxa"/>
        <w:jc w:val="center"/>
        <w:tblInd w:w="64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205"/>
        <w:gridCol w:w="3060"/>
      </w:tblGrid>
      <w:tr w:rsidR="009C5F72" w:rsidRPr="007B6FC2" w:rsidTr="00CA75BC">
        <w:trPr>
          <w:jc w:val="center"/>
        </w:trPr>
        <w:tc>
          <w:tcPr>
            <w:tcW w:w="6205" w:type="dxa"/>
            <w:shd w:val="clear" w:color="auto" w:fill="E0E0E0"/>
          </w:tcPr>
          <w:p w:rsidR="009C5F72" w:rsidRPr="007B6FC2" w:rsidRDefault="009C5F72" w:rsidP="00CA75BC">
            <w:pPr>
              <w:spacing w:line="288" w:lineRule="auto"/>
              <w:jc w:val="center"/>
              <w:rPr>
                <w:rFonts w:ascii="Tahoma" w:hAnsi="Tahoma" w:cs="Tahoma"/>
                <w:b/>
                <w:caps/>
                <w:sz w:val="20"/>
                <w:szCs w:val="20"/>
              </w:rPr>
            </w:pPr>
            <w:r w:rsidRPr="007B6FC2">
              <w:rPr>
                <w:rFonts w:ascii="Tahoma" w:hAnsi="Tahoma" w:cs="Tahoma"/>
                <w:b/>
                <w:caps/>
                <w:sz w:val="20"/>
                <w:szCs w:val="20"/>
              </w:rPr>
              <w:t>oPIS</w:t>
            </w:r>
          </w:p>
        </w:tc>
        <w:tc>
          <w:tcPr>
            <w:tcW w:w="3060" w:type="dxa"/>
            <w:shd w:val="clear" w:color="auto" w:fill="E0E0E0"/>
          </w:tcPr>
          <w:p w:rsidR="009C5F72" w:rsidRPr="007B6FC2" w:rsidRDefault="009C5F72" w:rsidP="00CA75BC">
            <w:pPr>
              <w:spacing w:line="288" w:lineRule="auto"/>
              <w:jc w:val="center"/>
              <w:rPr>
                <w:rFonts w:ascii="Tahoma" w:hAnsi="Tahoma" w:cs="Tahoma"/>
                <w:b/>
                <w:caps/>
                <w:sz w:val="20"/>
                <w:szCs w:val="20"/>
              </w:rPr>
            </w:pPr>
            <w:r w:rsidRPr="007B6FC2">
              <w:rPr>
                <w:rFonts w:ascii="Tahoma" w:hAnsi="Tahoma" w:cs="Tahoma"/>
                <w:b/>
                <w:caps/>
                <w:sz w:val="20"/>
                <w:szCs w:val="20"/>
              </w:rPr>
              <w:t>IZNOS</w:t>
            </w:r>
          </w:p>
        </w:tc>
      </w:tr>
      <w:tr w:rsidR="009C5F72" w:rsidRPr="007B6FC2" w:rsidTr="00BF6FE3">
        <w:trPr>
          <w:trHeight w:val="340"/>
          <w:jc w:val="center"/>
        </w:trPr>
        <w:tc>
          <w:tcPr>
            <w:tcW w:w="6205" w:type="dxa"/>
            <w:shd w:val="clear" w:color="auto" w:fill="auto"/>
          </w:tcPr>
          <w:p w:rsidR="009C5F72" w:rsidRPr="007B6FC2" w:rsidRDefault="009C5F72" w:rsidP="00CA75BC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B6FC2">
              <w:rPr>
                <w:rFonts w:ascii="Tahoma" w:hAnsi="Tahoma" w:cs="Tahoma"/>
                <w:sz w:val="20"/>
                <w:szCs w:val="20"/>
              </w:rPr>
              <w:t>Priljevi od kamata</w:t>
            </w:r>
          </w:p>
        </w:tc>
        <w:tc>
          <w:tcPr>
            <w:tcW w:w="3060" w:type="dxa"/>
            <w:shd w:val="clear" w:color="auto" w:fill="auto"/>
          </w:tcPr>
          <w:p w:rsidR="009C5F72" w:rsidRPr="007B6FC2" w:rsidRDefault="008927AF" w:rsidP="00CA75BC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18,31</w:t>
            </w:r>
          </w:p>
        </w:tc>
      </w:tr>
      <w:tr w:rsidR="009C5F72" w:rsidRPr="007B6FC2" w:rsidTr="00BF6FE3">
        <w:trPr>
          <w:trHeight w:val="340"/>
          <w:jc w:val="center"/>
        </w:trPr>
        <w:tc>
          <w:tcPr>
            <w:tcW w:w="6205" w:type="dxa"/>
            <w:shd w:val="clear" w:color="auto" w:fill="auto"/>
          </w:tcPr>
          <w:p w:rsidR="009C5F72" w:rsidRPr="007B6FC2" w:rsidRDefault="009C5F72" w:rsidP="00CA75BC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B6FC2">
              <w:rPr>
                <w:rFonts w:ascii="Tahoma" w:hAnsi="Tahoma" w:cs="Tahoma"/>
                <w:sz w:val="20"/>
                <w:szCs w:val="20"/>
              </w:rPr>
              <w:t xml:space="preserve">Naplaćena potraživanja </w:t>
            </w:r>
            <w:r>
              <w:rPr>
                <w:rFonts w:ascii="Tahoma" w:hAnsi="Tahoma" w:cs="Tahoma"/>
                <w:sz w:val="20"/>
                <w:szCs w:val="20"/>
              </w:rPr>
              <w:t>u stečajnom postupku (prodaja pokretnina</w:t>
            </w:r>
            <w:r w:rsidR="008927AF">
              <w:rPr>
                <w:rFonts w:ascii="Tahoma" w:hAnsi="Tahoma" w:cs="Tahoma"/>
                <w:sz w:val="20"/>
                <w:szCs w:val="20"/>
              </w:rPr>
              <w:t xml:space="preserve"> i temeljem ugovora o najmu</w:t>
            </w:r>
            <w:r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3060" w:type="dxa"/>
            <w:shd w:val="clear" w:color="auto" w:fill="auto"/>
          </w:tcPr>
          <w:p w:rsidR="009C5F72" w:rsidRPr="007B6FC2" w:rsidRDefault="00A61E1C" w:rsidP="00CA75BC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129.701,94</w:t>
            </w:r>
          </w:p>
        </w:tc>
      </w:tr>
      <w:tr w:rsidR="00A61E1C" w:rsidRPr="007B6FC2" w:rsidTr="00BF6FE3">
        <w:trPr>
          <w:trHeight w:val="340"/>
          <w:jc w:val="center"/>
        </w:trPr>
        <w:tc>
          <w:tcPr>
            <w:tcW w:w="6205" w:type="dxa"/>
            <w:shd w:val="clear" w:color="auto" w:fill="auto"/>
          </w:tcPr>
          <w:p w:rsidR="00A61E1C" w:rsidRPr="007B6FC2" w:rsidRDefault="00A61E1C" w:rsidP="00CA75BC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Priljev od kupaca za koji je izvršen povrat</w:t>
            </w:r>
          </w:p>
        </w:tc>
        <w:tc>
          <w:tcPr>
            <w:tcW w:w="3060" w:type="dxa"/>
            <w:shd w:val="clear" w:color="auto" w:fill="auto"/>
          </w:tcPr>
          <w:p w:rsidR="00A61E1C" w:rsidRDefault="00A61E1C" w:rsidP="00CA75BC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13.428,00</w:t>
            </w:r>
          </w:p>
        </w:tc>
      </w:tr>
      <w:tr w:rsidR="008927AF" w:rsidRPr="007B6FC2" w:rsidTr="00BF6FE3">
        <w:trPr>
          <w:trHeight w:val="340"/>
          <w:jc w:val="center"/>
        </w:trPr>
        <w:tc>
          <w:tcPr>
            <w:tcW w:w="6205" w:type="dxa"/>
            <w:shd w:val="clear" w:color="auto" w:fill="auto"/>
          </w:tcPr>
          <w:p w:rsidR="008927AF" w:rsidRPr="007B6FC2" w:rsidRDefault="008927AF" w:rsidP="00CA75BC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Naplaćena potraživanja otvorena prije stečaja temeljem opomena</w:t>
            </w:r>
          </w:p>
        </w:tc>
        <w:tc>
          <w:tcPr>
            <w:tcW w:w="3060" w:type="dxa"/>
            <w:shd w:val="clear" w:color="auto" w:fill="auto"/>
          </w:tcPr>
          <w:p w:rsidR="008927AF" w:rsidRDefault="008927AF" w:rsidP="00CA75BC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32.867,57</w:t>
            </w:r>
          </w:p>
        </w:tc>
      </w:tr>
      <w:tr w:rsidR="008927AF" w:rsidRPr="007B6FC2" w:rsidTr="00BF6FE3">
        <w:trPr>
          <w:trHeight w:val="340"/>
          <w:jc w:val="center"/>
        </w:trPr>
        <w:tc>
          <w:tcPr>
            <w:tcW w:w="6205" w:type="dxa"/>
            <w:shd w:val="clear" w:color="auto" w:fill="auto"/>
          </w:tcPr>
          <w:p w:rsidR="008927AF" w:rsidRPr="007B6FC2" w:rsidRDefault="008927AF" w:rsidP="00CA75BC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Povrat novčanih sredstava Porsche Leasing</w:t>
            </w:r>
          </w:p>
        </w:tc>
        <w:tc>
          <w:tcPr>
            <w:tcW w:w="3060" w:type="dxa"/>
            <w:shd w:val="clear" w:color="auto" w:fill="auto"/>
          </w:tcPr>
          <w:p w:rsidR="008927AF" w:rsidRDefault="008927AF" w:rsidP="00CA75BC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18.466,43</w:t>
            </w:r>
          </w:p>
        </w:tc>
      </w:tr>
      <w:tr w:rsidR="008927AF" w:rsidRPr="007B6FC2" w:rsidTr="00BF6FE3">
        <w:trPr>
          <w:trHeight w:val="340"/>
          <w:jc w:val="center"/>
        </w:trPr>
        <w:tc>
          <w:tcPr>
            <w:tcW w:w="6205" w:type="dxa"/>
            <w:shd w:val="clear" w:color="auto" w:fill="auto"/>
          </w:tcPr>
          <w:p w:rsidR="008927AF" w:rsidRDefault="008927AF" w:rsidP="00CA75BC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Povrat troškova ovrhe</w:t>
            </w:r>
          </w:p>
        </w:tc>
        <w:tc>
          <w:tcPr>
            <w:tcW w:w="3060" w:type="dxa"/>
            <w:shd w:val="clear" w:color="auto" w:fill="auto"/>
          </w:tcPr>
          <w:p w:rsidR="008927AF" w:rsidRDefault="008927AF" w:rsidP="00CA75BC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494,52</w:t>
            </w:r>
          </w:p>
        </w:tc>
      </w:tr>
      <w:tr w:rsidR="008927AF" w:rsidRPr="007B6FC2" w:rsidTr="00BF6FE3">
        <w:trPr>
          <w:trHeight w:val="340"/>
          <w:jc w:val="center"/>
        </w:trPr>
        <w:tc>
          <w:tcPr>
            <w:tcW w:w="6205" w:type="dxa"/>
            <w:shd w:val="clear" w:color="auto" w:fill="auto"/>
          </w:tcPr>
          <w:p w:rsidR="008927AF" w:rsidRPr="007B6FC2" w:rsidRDefault="008927AF" w:rsidP="00CA75BC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Novčana sredstva AORPS</w:t>
            </w:r>
          </w:p>
        </w:tc>
        <w:tc>
          <w:tcPr>
            <w:tcW w:w="3060" w:type="dxa"/>
            <w:shd w:val="clear" w:color="auto" w:fill="auto"/>
          </w:tcPr>
          <w:p w:rsidR="008927AF" w:rsidRDefault="008927AF" w:rsidP="00CA75BC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20.959,82</w:t>
            </w:r>
          </w:p>
        </w:tc>
      </w:tr>
      <w:tr w:rsidR="009C5F72" w:rsidRPr="007B6FC2" w:rsidTr="00BF6FE3">
        <w:trPr>
          <w:trHeight w:val="340"/>
          <w:jc w:val="center"/>
        </w:trPr>
        <w:tc>
          <w:tcPr>
            <w:tcW w:w="6205" w:type="dxa"/>
            <w:shd w:val="clear" w:color="auto" w:fill="E6E6E6"/>
          </w:tcPr>
          <w:p w:rsidR="009C5F72" w:rsidRPr="007B6FC2" w:rsidRDefault="009C5F72" w:rsidP="00CA75BC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B6FC2">
              <w:rPr>
                <w:rFonts w:ascii="Tahoma" w:hAnsi="Tahoma" w:cs="Tahoma"/>
                <w:b/>
                <w:sz w:val="20"/>
                <w:szCs w:val="20"/>
              </w:rPr>
              <w:t>UKUPNO PRILJEVI NA RAČUN</w:t>
            </w:r>
          </w:p>
        </w:tc>
        <w:tc>
          <w:tcPr>
            <w:tcW w:w="3060" w:type="dxa"/>
            <w:shd w:val="clear" w:color="auto" w:fill="E6E6E6"/>
          </w:tcPr>
          <w:p w:rsidR="009C5F72" w:rsidRPr="007B6FC2" w:rsidRDefault="008927AF" w:rsidP="008927AF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215.936,59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9C5F72" w:rsidRPr="007B6FC2" w:rsidTr="00BF6FE3">
        <w:trPr>
          <w:trHeight w:val="340"/>
          <w:jc w:val="center"/>
        </w:trPr>
        <w:tc>
          <w:tcPr>
            <w:tcW w:w="6205" w:type="dxa"/>
            <w:shd w:val="clear" w:color="auto" w:fill="auto"/>
          </w:tcPr>
          <w:p w:rsidR="009C5F72" w:rsidRPr="007B6FC2" w:rsidRDefault="009C5F72" w:rsidP="009C5F72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B6FC2">
              <w:rPr>
                <w:rFonts w:ascii="Tahoma" w:hAnsi="Tahoma" w:cs="Tahoma"/>
                <w:sz w:val="20"/>
                <w:szCs w:val="20"/>
              </w:rPr>
              <w:t xml:space="preserve">Podmireni troškovi iz točke </w:t>
            </w:r>
            <w:r w:rsidR="00BF6FE3">
              <w:rPr>
                <w:rFonts w:ascii="Tahoma" w:hAnsi="Tahoma" w:cs="Tahoma"/>
                <w:sz w:val="20"/>
                <w:szCs w:val="20"/>
              </w:rPr>
              <w:t>a)</w:t>
            </w:r>
            <w:r w:rsidR="00A74473">
              <w:rPr>
                <w:rFonts w:ascii="Tahoma" w:hAnsi="Tahoma" w:cs="Tahoma"/>
                <w:sz w:val="20"/>
                <w:szCs w:val="20"/>
              </w:rPr>
              <w:t xml:space="preserve"> ovog izvješća</w:t>
            </w:r>
          </w:p>
        </w:tc>
        <w:tc>
          <w:tcPr>
            <w:tcW w:w="3060" w:type="dxa"/>
            <w:shd w:val="clear" w:color="auto" w:fill="auto"/>
          </w:tcPr>
          <w:p w:rsidR="009C5F72" w:rsidRPr="007B6FC2" w:rsidRDefault="00A61E1C" w:rsidP="00CA75BC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102.714,12</w:t>
            </w:r>
          </w:p>
        </w:tc>
      </w:tr>
      <w:tr w:rsidR="009C5F72" w:rsidRPr="007B6FC2" w:rsidTr="00BF6FE3">
        <w:trPr>
          <w:trHeight w:val="340"/>
          <w:jc w:val="center"/>
        </w:trPr>
        <w:tc>
          <w:tcPr>
            <w:tcW w:w="6205" w:type="dxa"/>
            <w:shd w:val="clear" w:color="auto" w:fill="auto"/>
          </w:tcPr>
          <w:p w:rsidR="009C5F72" w:rsidRPr="007B6FC2" w:rsidRDefault="009C5F72" w:rsidP="00CA75BC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Plaćanje obveze za PDV u stečajnom postupku</w:t>
            </w:r>
          </w:p>
        </w:tc>
        <w:tc>
          <w:tcPr>
            <w:tcW w:w="3060" w:type="dxa"/>
            <w:shd w:val="clear" w:color="auto" w:fill="auto"/>
          </w:tcPr>
          <w:p w:rsidR="009C5F72" w:rsidRPr="007B6FC2" w:rsidRDefault="00A61E1C" w:rsidP="00CA75BC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5.415,20</w:t>
            </w:r>
          </w:p>
        </w:tc>
      </w:tr>
      <w:tr w:rsidR="00A61E1C" w:rsidRPr="007B6FC2" w:rsidTr="00BF6FE3">
        <w:trPr>
          <w:trHeight w:val="340"/>
          <w:jc w:val="center"/>
        </w:trPr>
        <w:tc>
          <w:tcPr>
            <w:tcW w:w="6205" w:type="dxa"/>
            <w:shd w:val="clear" w:color="auto" w:fill="auto"/>
          </w:tcPr>
          <w:p w:rsidR="00A61E1C" w:rsidRDefault="00A61E1C" w:rsidP="00CA75BC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Izvršen povrat novčanih sredstava </w:t>
            </w:r>
            <w:r w:rsidR="00F0073B">
              <w:rPr>
                <w:rFonts w:ascii="Tahoma" w:hAnsi="Tahoma" w:cs="Tahoma"/>
                <w:sz w:val="20"/>
                <w:szCs w:val="20"/>
              </w:rPr>
              <w:t>s osnova učešća</w:t>
            </w:r>
          </w:p>
        </w:tc>
        <w:tc>
          <w:tcPr>
            <w:tcW w:w="3060" w:type="dxa"/>
            <w:shd w:val="clear" w:color="auto" w:fill="auto"/>
          </w:tcPr>
          <w:p w:rsidR="00A61E1C" w:rsidRDefault="00A61E1C" w:rsidP="00CA75BC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13.428,00</w:t>
            </w:r>
          </w:p>
        </w:tc>
      </w:tr>
      <w:tr w:rsidR="009C5F72" w:rsidRPr="007B6FC2" w:rsidTr="00BF6FE3">
        <w:trPr>
          <w:trHeight w:val="340"/>
          <w:jc w:val="center"/>
        </w:trPr>
        <w:tc>
          <w:tcPr>
            <w:tcW w:w="6205" w:type="dxa"/>
            <w:shd w:val="clear" w:color="auto" w:fill="auto"/>
          </w:tcPr>
          <w:p w:rsidR="009C5F72" w:rsidRPr="007B6FC2" w:rsidRDefault="009C5F72" w:rsidP="002234E1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Namirenje razlučnog vjerovnika (</w:t>
            </w:r>
            <w:r w:rsidR="002234E1">
              <w:rPr>
                <w:rFonts w:ascii="Tahoma" w:hAnsi="Tahoma" w:cs="Tahoma"/>
                <w:sz w:val="20"/>
                <w:szCs w:val="20"/>
              </w:rPr>
              <w:t>Ministarstvo financija Porezna uprava)</w:t>
            </w:r>
            <w:r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3060" w:type="dxa"/>
            <w:shd w:val="clear" w:color="auto" w:fill="auto"/>
          </w:tcPr>
          <w:p w:rsidR="009C5F72" w:rsidRPr="007B6FC2" w:rsidRDefault="00A61E1C" w:rsidP="00CA75BC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34.589,70</w:t>
            </w:r>
          </w:p>
        </w:tc>
      </w:tr>
      <w:tr w:rsidR="00A61E1C" w:rsidRPr="007B6FC2" w:rsidTr="00BF6FE3">
        <w:trPr>
          <w:trHeight w:val="340"/>
          <w:jc w:val="center"/>
        </w:trPr>
        <w:tc>
          <w:tcPr>
            <w:tcW w:w="6205" w:type="dxa"/>
            <w:shd w:val="clear" w:color="auto" w:fill="auto"/>
          </w:tcPr>
          <w:p w:rsidR="00A61E1C" w:rsidRDefault="00A61E1C" w:rsidP="00A61E1C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Namirenje vjerovnika I. višeg isplatnog reda sredstvima dobivenih od AORPS</w:t>
            </w:r>
          </w:p>
        </w:tc>
        <w:tc>
          <w:tcPr>
            <w:tcW w:w="3060" w:type="dxa"/>
            <w:shd w:val="clear" w:color="auto" w:fill="auto"/>
          </w:tcPr>
          <w:p w:rsidR="00A61E1C" w:rsidRDefault="00A61E1C" w:rsidP="00A61E1C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20.959,82</w:t>
            </w:r>
          </w:p>
        </w:tc>
      </w:tr>
      <w:tr w:rsidR="00A61E1C" w:rsidRPr="007B6FC2" w:rsidTr="00BF6FE3">
        <w:trPr>
          <w:trHeight w:val="340"/>
          <w:jc w:val="center"/>
        </w:trPr>
        <w:tc>
          <w:tcPr>
            <w:tcW w:w="6205" w:type="dxa"/>
            <w:shd w:val="clear" w:color="auto" w:fill="auto"/>
          </w:tcPr>
          <w:p w:rsidR="00A61E1C" w:rsidRDefault="00A61E1C" w:rsidP="00A61E1C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Podmirenje tražbina sukladno čl. 87 Stečajnog zakona</w:t>
            </w:r>
          </w:p>
        </w:tc>
        <w:tc>
          <w:tcPr>
            <w:tcW w:w="3060" w:type="dxa"/>
            <w:shd w:val="clear" w:color="auto" w:fill="auto"/>
          </w:tcPr>
          <w:p w:rsidR="00A61E1C" w:rsidRDefault="00A61E1C" w:rsidP="00A61E1C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15.862,50</w:t>
            </w:r>
          </w:p>
        </w:tc>
      </w:tr>
      <w:tr w:rsidR="009C5F72" w:rsidRPr="007B6FC2" w:rsidTr="00BF6FE3">
        <w:trPr>
          <w:trHeight w:val="340"/>
          <w:jc w:val="center"/>
        </w:trPr>
        <w:tc>
          <w:tcPr>
            <w:tcW w:w="6205" w:type="dxa"/>
            <w:shd w:val="clear" w:color="auto" w:fill="E6E6E6"/>
          </w:tcPr>
          <w:p w:rsidR="009C5F72" w:rsidRPr="007B6FC2" w:rsidRDefault="009C5F72" w:rsidP="00CA75BC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B6FC2">
              <w:rPr>
                <w:rFonts w:ascii="Tahoma" w:hAnsi="Tahoma" w:cs="Tahoma"/>
                <w:b/>
                <w:sz w:val="20"/>
                <w:szCs w:val="20"/>
              </w:rPr>
              <w:t xml:space="preserve">UKUPNO ODLJEVI  SA RAČUNA </w:t>
            </w:r>
          </w:p>
        </w:tc>
        <w:tc>
          <w:tcPr>
            <w:tcW w:w="3060" w:type="dxa"/>
            <w:shd w:val="clear" w:color="auto" w:fill="E6E6E6"/>
          </w:tcPr>
          <w:p w:rsidR="009C5F72" w:rsidRPr="007B6FC2" w:rsidRDefault="00A61E1C" w:rsidP="00CA75BC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192.969,34</w:t>
            </w:r>
          </w:p>
        </w:tc>
      </w:tr>
    </w:tbl>
    <w:p w:rsidR="009C5F72" w:rsidRDefault="009C5F72" w:rsidP="00956523">
      <w:pPr>
        <w:spacing w:line="288" w:lineRule="auto"/>
        <w:ind w:left="360"/>
        <w:jc w:val="both"/>
        <w:rPr>
          <w:rFonts w:ascii="Tahoma" w:hAnsi="Tahoma" w:cs="Tahoma"/>
          <w:sz w:val="22"/>
          <w:szCs w:val="22"/>
        </w:rPr>
      </w:pPr>
    </w:p>
    <w:p w:rsidR="009C5F72" w:rsidRDefault="009C5F72" w:rsidP="00956523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  <w:r w:rsidRPr="00175885">
        <w:rPr>
          <w:rFonts w:ascii="Tahoma" w:hAnsi="Tahoma" w:cs="Tahoma"/>
          <w:sz w:val="22"/>
          <w:szCs w:val="22"/>
        </w:rPr>
        <w:t xml:space="preserve">Na računu stečajnog dužnika na </w:t>
      </w:r>
      <w:r w:rsidR="00956523">
        <w:rPr>
          <w:rFonts w:ascii="Tahoma" w:hAnsi="Tahoma" w:cs="Tahoma"/>
          <w:sz w:val="22"/>
          <w:szCs w:val="22"/>
        </w:rPr>
        <w:t xml:space="preserve">dan </w:t>
      </w:r>
      <w:r w:rsidR="00A61E1C">
        <w:rPr>
          <w:rFonts w:ascii="Tahoma" w:hAnsi="Tahoma" w:cs="Tahoma"/>
          <w:sz w:val="22"/>
          <w:szCs w:val="22"/>
        </w:rPr>
        <w:t>31.12.2016</w:t>
      </w:r>
      <w:r w:rsidR="00BF6FE3">
        <w:rPr>
          <w:rFonts w:ascii="Tahoma" w:hAnsi="Tahoma" w:cs="Tahoma"/>
          <w:sz w:val="22"/>
          <w:szCs w:val="22"/>
        </w:rPr>
        <w:t>.</w:t>
      </w:r>
      <w:r w:rsidRPr="00175885">
        <w:rPr>
          <w:rFonts w:ascii="Tahoma" w:hAnsi="Tahoma" w:cs="Tahoma"/>
          <w:sz w:val="22"/>
          <w:szCs w:val="22"/>
        </w:rPr>
        <w:t xml:space="preserve"> godine nalaze se novčana  sredstva u iznosu od  </w:t>
      </w:r>
      <w:r w:rsidR="00A61E1C">
        <w:rPr>
          <w:rFonts w:ascii="Tahoma" w:hAnsi="Tahoma" w:cs="Tahoma"/>
          <w:b/>
          <w:sz w:val="22"/>
          <w:szCs w:val="22"/>
        </w:rPr>
        <w:t>22.967,25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Pr="00175885">
        <w:rPr>
          <w:rFonts w:ascii="Tahoma" w:hAnsi="Tahoma" w:cs="Tahoma"/>
          <w:b/>
          <w:sz w:val="22"/>
          <w:szCs w:val="22"/>
        </w:rPr>
        <w:t xml:space="preserve"> kn </w:t>
      </w:r>
      <w:r w:rsidRPr="00175885">
        <w:rPr>
          <w:rFonts w:ascii="Tahoma" w:hAnsi="Tahoma" w:cs="Tahoma"/>
          <w:sz w:val="22"/>
          <w:szCs w:val="22"/>
        </w:rPr>
        <w:t>(</w:t>
      </w:r>
      <w:r w:rsidR="00A61E1C">
        <w:rPr>
          <w:rFonts w:ascii="Tahoma" w:hAnsi="Tahoma" w:cs="Tahoma"/>
          <w:sz w:val="22"/>
          <w:szCs w:val="22"/>
        </w:rPr>
        <w:t>215.936,59-192.969,34</w:t>
      </w:r>
      <w:r w:rsidRPr="00175885">
        <w:rPr>
          <w:rFonts w:ascii="Tahoma" w:hAnsi="Tahoma" w:cs="Tahoma"/>
          <w:sz w:val="22"/>
          <w:szCs w:val="22"/>
        </w:rPr>
        <w:t>).</w:t>
      </w:r>
    </w:p>
    <w:p w:rsidR="009C5F72" w:rsidRDefault="009C5F72" w:rsidP="00956523">
      <w:pPr>
        <w:spacing w:line="288" w:lineRule="auto"/>
        <w:ind w:left="360"/>
        <w:jc w:val="both"/>
        <w:rPr>
          <w:rFonts w:ascii="Tahoma" w:hAnsi="Tahoma" w:cs="Tahoma"/>
          <w:sz w:val="22"/>
          <w:szCs w:val="22"/>
        </w:rPr>
      </w:pPr>
    </w:p>
    <w:p w:rsidR="00F97023" w:rsidRPr="00F97023" w:rsidRDefault="00F97023" w:rsidP="00F97023">
      <w:pPr>
        <w:spacing w:line="288" w:lineRule="auto"/>
        <w:jc w:val="both"/>
        <w:rPr>
          <w:rFonts w:ascii="Tahoma" w:hAnsi="Tahoma" w:cs="Tahoma"/>
          <w:b/>
          <w:sz w:val="22"/>
          <w:szCs w:val="22"/>
          <w:lang w:val="pl-PL"/>
        </w:rPr>
      </w:pPr>
    </w:p>
    <w:p w:rsidR="00C53DAD" w:rsidRPr="00DC17BB" w:rsidRDefault="00F97023" w:rsidP="00C53DAD">
      <w:pPr>
        <w:spacing w:line="288" w:lineRule="auto"/>
        <w:jc w:val="both"/>
        <w:rPr>
          <w:rFonts w:ascii="Tahoma" w:hAnsi="Tahoma" w:cs="Tahoma"/>
          <w:b/>
          <w:sz w:val="22"/>
          <w:szCs w:val="22"/>
          <w:u w:val="single"/>
          <w:lang w:val="pl-PL"/>
        </w:rPr>
      </w:pPr>
      <w:r w:rsidRPr="00F97023">
        <w:rPr>
          <w:rFonts w:ascii="Tahoma" w:hAnsi="Tahoma" w:cs="Tahoma"/>
          <w:b/>
          <w:sz w:val="22"/>
          <w:szCs w:val="22"/>
          <w:lang w:val="pl-PL"/>
        </w:rPr>
        <w:t xml:space="preserve">II. </w:t>
      </w:r>
      <w:r w:rsidR="00DC17BB" w:rsidRPr="00DC17BB">
        <w:rPr>
          <w:rFonts w:ascii="Tahoma" w:hAnsi="Tahoma" w:cs="Tahoma"/>
          <w:b/>
          <w:sz w:val="22"/>
          <w:szCs w:val="22"/>
          <w:u w:val="single"/>
          <w:lang w:val="pl-PL"/>
        </w:rPr>
        <w:t>Stanje stečajne mase</w:t>
      </w:r>
    </w:p>
    <w:p w:rsidR="00C53DAD" w:rsidRPr="00C53DAD" w:rsidRDefault="00C53DAD" w:rsidP="00C53DAD">
      <w:pPr>
        <w:spacing w:line="288" w:lineRule="auto"/>
        <w:jc w:val="both"/>
        <w:rPr>
          <w:rFonts w:ascii="Tahoma" w:hAnsi="Tahoma" w:cs="Tahoma"/>
          <w:b/>
          <w:sz w:val="22"/>
          <w:szCs w:val="22"/>
          <w:u w:val="single"/>
          <w:lang w:val="pl-PL"/>
        </w:rPr>
      </w:pPr>
    </w:p>
    <w:p w:rsidR="00A61E1C" w:rsidRDefault="00C53DAD" w:rsidP="00A61E1C">
      <w:pPr>
        <w:spacing w:line="288" w:lineRule="auto"/>
        <w:jc w:val="both"/>
        <w:rPr>
          <w:rFonts w:ascii="Tahoma" w:hAnsi="Tahoma" w:cs="Tahoma"/>
          <w:b/>
          <w:iCs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Danom otvaranja stečajnog postupka </w:t>
      </w:r>
      <w:r w:rsidR="00A61E1C">
        <w:rPr>
          <w:rFonts w:ascii="Tahoma" w:hAnsi="Tahoma" w:cs="Tahoma"/>
          <w:sz w:val="22"/>
          <w:szCs w:val="22"/>
        </w:rPr>
        <w:t>09.05.2016. godine, p</w:t>
      </w:r>
      <w:r w:rsidR="00A61E1C" w:rsidRPr="00A61E1C">
        <w:rPr>
          <w:rFonts w:ascii="Tahoma" w:hAnsi="Tahoma" w:cs="Tahoma"/>
          <w:iCs/>
          <w:sz w:val="22"/>
          <w:szCs w:val="22"/>
        </w:rPr>
        <w:t xml:space="preserve">o izvršenoj analizi dostavljene bilance stečajnog dužnika, utvrđenih i izračunatih 45 tražbina radnika, prijavljenih tražbina </w:t>
      </w:r>
      <w:r w:rsidR="00A61E1C" w:rsidRPr="00A61E1C">
        <w:rPr>
          <w:rFonts w:ascii="Tahoma" w:hAnsi="Tahoma" w:cs="Tahoma"/>
          <w:iCs/>
          <w:sz w:val="22"/>
          <w:szCs w:val="22"/>
        </w:rPr>
        <w:lastRenderedPageBreak/>
        <w:t xml:space="preserve">vjerovnika stečajnog dužnika, utvrđenog popisa pokretnina i uvažavajući izrađenu procjenu po sudskom vještaku Slobodanu Iveković, utvrđenog popisa nekretnina i uvažavajući izrađene procjene po sudskom vještaku Dragutinu Matotek, izvršene procjene mogućnosti unovčenja imovine, izrađena je sukladno članku 152. Stečajnog zakona početna stečajna bilanca, s iskazanim stanjem imovine u iznosu od </w:t>
      </w:r>
      <w:r w:rsidR="00A61E1C" w:rsidRPr="00A61E1C">
        <w:rPr>
          <w:rFonts w:ascii="Tahoma" w:hAnsi="Tahoma" w:cs="Tahoma"/>
          <w:b/>
          <w:iCs/>
          <w:sz w:val="22"/>
          <w:szCs w:val="22"/>
        </w:rPr>
        <w:t>13.714.748,52 kn</w:t>
      </w:r>
      <w:r w:rsidR="00A61E1C" w:rsidRPr="00A61E1C">
        <w:rPr>
          <w:rFonts w:ascii="Tahoma" w:hAnsi="Tahoma" w:cs="Tahoma"/>
          <w:iCs/>
          <w:sz w:val="22"/>
          <w:szCs w:val="22"/>
        </w:rPr>
        <w:t xml:space="preserve"> i obveza u iznosu od </w:t>
      </w:r>
      <w:r w:rsidR="00A61E1C" w:rsidRPr="00A61E1C">
        <w:rPr>
          <w:rFonts w:ascii="Tahoma" w:hAnsi="Tahoma" w:cs="Tahoma"/>
          <w:b/>
          <w:iCs/>
          <w:sz w:val="22"/>
          <w:szCs w:val="22"/>
        </w:rPr>
        <w:t>16.669.163,43 kn</w:t>
      </w:r>
      <w:r w:rsidR="00A61E1C">
        <w:rPr>
          <w:rFonts w:ascii="Tahoma" w:hAnsi="Tahoma" w:cs="Tahoma"/>
          <w:b/>
          <w:iCs/>
          <w:sz w:val="22"/>
          <w:szCs w:val="22"/>
        </w:rPr>
        <w:t>.</w:t>
      </w:r>
    </w:p>
    <w:p w:rsidR="00C53DAD" w:rsidRDefault="00C53DAD" w:rsidP="00C53DAD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</w:p>
    <w:p w:rsidR="00A61E1C" w:rsidRPr="00A61E1C" w:rsidRDefault="00A61E1C" w:rsidP="00A61E1C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U odnosu na utvrđeno stanje stečajne mase danom otvaranja stečajnog postupka u</w:t>
      </w:r>
      <w:r w:rsidR="002234E1">
        <w:rPr>
          <w:rFonts w:ascii="Tahoma" w:hAnsi="Tahoma" w:cs="Tahoma"/>
          <w:sz w:val="22"/>
          <w:szCs w:val="22"/>
        </w:rPr>
        <w:t xml:space="preserve"> iznosu od 13.714.748,52 kn koje</w:t>
      </w:r>
      <w:r>
        <w:rPr>
          <w:rFonts w:ascii="Tahoma" w:hAnsi="Tahoma" w:cs="Tahoma"/>
          <w:sz w:val="22"/>
          <w:szCs w:val="22"/>
        </w:rPr>
        <w:t xml:space="preserve"> se sastoji </w:t>
      </w:r>
      <w:r w:rsidRPr="00A61E1C">
        <w:rPr>
          <w:rFonts w:ascii="Tahoma" w:hAnsi="Tahoma" w:cs="Tahoma"/>
          <w:sz w:val="22"/>
          <w:szCs w:val="22"/>
        </w:rPr>
        <w:t>od nekretnina, pokretnina</w:t>
      </w:r>
      <w:r w:rsidR="000B0CCD">
        <w:rPr>
          <w:rFonts w:ascii="Tahoma" w:hAnsi="Tahoma" w:cs="Tahoma"/>
          <w:sz w:val="22"/>
          <w:szCs w:val="22"/>
        </w:rPr>
        <w:t xml:space="preserve"> i</w:t>
      </w:r>
      <w:r w:rsidR="00CB72CE">
        <w:rPr>
          <w:rFonts w:ascii="Tahoma" w:hAnsi="Tahoma" w:cs="Tahoma"/>
          <w:sz w:val="22"/>
          <w:szCs w:val="22"/>
        </w:rPr>
        <w:t xml:space="preserve"> potraživanja</w:t>
      </w:r>
      <w:r w:rsidRPr="00A61E1C">
        <w:rPr>
          <w:rFonts w:ascii="Tahoma" w:hAnsi="Tahoma" w:cs="Tahoma"/>
          <w:sz w:val="22"/>
          <w:szCs w:val="22"/>
        </w:rPr>
        <w:t xml:space="preserve">, </w:t>
      </w:r>
      <w:r w:rsidR="00037119">
        <w:rPr>
          <w:rFonts w:ascii="Tahoma" w:hAnsi="Tahoma" w:cs="Tahoma"/>
          <w:sz w:val="22"/>
          <w:szCs w:val="22"/>
        </w:rPr>
        <w:t xml:space="preserve">stečajna masa sa danom 31.12.2016. godine iskazuje vrijednost u iznosu od </w:t>
      </w:r>
      <w:r w:rsidR="00037119" w:rsidRPr="00037119">
        <w:rPr>
          <w:rFonts w:ascii="Tahoma" w:hAnsi="Tahoma" w:cs="Tahoma"/>
          <w:b/>
          <w:sz w:val="22"/>
          <w:szCs w:val="22"/>
        </w:rPr>
        <w:t>12.721.373,86 kn</w:t>
      </w:r>
      <w:r w:rsidR="00037119">
        <w:rPr>
          <w:rFonts w:ascii="Tahoma" w:hAnsi="Tahoma" w:cs="Tahoma"/>
          <w:sz w:val="22"/>
          <w:szCs w:val="22"/>
        </w:rPr>
        <w:t xml:space="preserve">, kako </w:t>
      </w:r>
      <w:r w:rsidR="002234E1">
        <w:rPr>
          <w:rFonts w:ascii="Tahoma" w:hAnsi="Tahoma" w:cs="Tahoma"/>
          <w:sz w:val="22"/>
          <w:szCs w:val="22"/>
        </w:rPr>
        <w:t>je prikazano u tabeli</w:t>
      </w:r>
      <w:r w:rsidRPr="00A61E1C">
        <w:rPr>
          <w:rFonts w:ascii="Tahoma" w:hAnsi="Tahoma" w:cs="Tahoma"/>
          <w:sz w:val="22"/>
          <w:szCs w:val="22"/>
        </w:rPr>
        <w:t xml:space="preserve"> 3.</w:t>
      </w:r>
    </w:p>
    <w:p w:rsidR="00037119" w:rsidRDefault="00037119" w:rsidP="00A61E1C">
      <w:pPr>
        <w:spacing w:line="288" w:lineRule="auto"/>
        <w:jc w:val="both"/>
        <w:rPr>
          <w:rFonts w:ascii="Tahoma" w:hAnsi="Tahoma" w:cs="Tahoma"/>
          <w:b/>
          <w:sz w:val="22"/>
          <w:szCs w:val="22"/>
        </w:rPr>
      </w:pPr>
    </w:p>
    <w:p w:rsidR="00A61E1C" w:rsidRDefault="00A61E1C" w:rsidP="00A61E1C">
      <w:pPr>
        <w:spacing w:line="288" w:lineRule="auto"/>
        <w:jc w:val="both"/>
        <w:rPr>
          <w:rFonts w:ascii="Tahoma" w:hAnsi="Tahoma" w:cs="Tahoma"/>
          <w:b/>
          <w:sz w:val="22"/>
          <w:szCs w:val="22"/>
        </w:rPr>
      </w:pPr>
      <w:r w:rsidRPr="00A61E1C">
        <w:rPr>
          <w:rFonts w:ascii="Tahoma" w:hAnsi="Tahoma" w:cs="Tahoma"/>
          <w:b/>
          <w:sz w:val="22"/>
          <w:szCs w:val="22"/>
        </w:rPr>
        <w:t>Tabela 3.</w:t>
      </w:r>
    </w:p>
    <w:tbl>
      <w:tblPr>
        <w:tblW w:w="9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57"/>
        <w:gridCol w:w="2364"/>
        <w:gridCol w:w="2235"/>
      </w:tblGrid>
      <w:tr w:rsidR="00A61E1C" w:rsidRPr="00D83474" w:rsidTr="00C80C6F">
        <w:trPr>
          <w:trHeight w:val="275"/>
          <w:jc w:val="center"/>
        </w:trPr>
        <w:tc>
          <w:tcPr>
            <w:tcW w:w="567" w:type="dxa"/>
            <w:shd w:val="clear" w:color="auto" w:fill="D9D9D9"/>
          </w:tcPr>
          <w:p w:rsidR="00A61E1C" w:rsidRPr="00C80C6F" w:rsidRDefault="00A61E1C" w:rsidP="00C80C6F">
            <w:pPr>
              <w:spacing w:line="288" w:lineRule="auto"/>
              <w:jc w:val="both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C80C6F">
              <w:rPr>
                <w:rFonts w:ascii="Tahoma" w:hAnsi="Tahoma" w:cs="Tahoma"/>
                <w:b/>
                <w:iCs/>
                <w:sz w:val="20"/>
                <w:szCs w:val="20"/>
              </w:rPr>
              <w:t>R.</w:t>
            </w:r>
          </w:p>
          <w:p w:rsidR="00A61E1C" w:rsidRPr="00C80C6F" w:rsidRDefault="00A61E1C" w:rsidP="00C80C6F">
            <w:pPr>
              <w:spacing w:line="288" w:lineRule="auto"/>
              <w:jc w:val="both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C80C6F">
              <w:rPr>
                <w:rFonts w:ascii="Tahoma" w:hAnsi="Tahoma" w:cs="Tahoma"/>
                <w:b/>
                <w:iCs/>
                <w:sz w:val="20"/>
                <w:szCs w:val="20"/>
              </w:rPr>
              <w:t>br</w:t>
            </w:r>
          </w:p>
        </w:tc>
        <w:tc>
          <w:tcPr>
            <w:tcW w:w="4157" w:type="dxa"/>
            <w:shd w:val="clear" w:color="auto" w:fill="D9D9D9"/>
          </w:tcPr>
          <w:p w:rsidR="00A61E1C" w:rsidRPr="00C80C6F" w:rsidRDefault="00A61E1C" w:rsidP="00C80C6F">
            <w:pPr>
              <w:spacing w:line="288" w:lineRule="auto"/>
              <w:jc w:val="both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C80C6F">
              <w:rPr>
                <w:rFonts w:ascii="Tahoma" w:hAnsi="Tahoma" w:cs="Tahoma"/>
                <w:b/>
                <w:iCs/>
                <w:sz w:val="20"/>
                <w:szCs w:val="20"/>
              </w:rPr>
              <w:t>Opis imovine</w:t>
            </w:r>
          </w:p>
        </w:tc>
        <w:tc>
          <w:tcPr>
            <w:tcW w:w="2364" w:type="dxa"/>
            <w:shd w:val="clear" w:color="auto" w:fill="D9D9D9"/>
          </w:tcPr>
          <w:p w:rsidR="00A61E1C" w:rsidRPr="00C80C6F" w:rsidRDefault="00A61E1C" w:rsidP="00C80C6F">
            <w:pPr>
              <w:spacing w:line="288" w:lineRule="auto"/>
              <w:jc w:val="center"/>
              <w:rPr>
                <w:rFonts w:ascii="Tahoma" w:hAnsi="Tahoma" w:cs="Tahoma"/>
                <w:b/>
                <w:caps/>
                <w:sz w:val="20"/>
                <w:szCs w:val="20"/>
              </w:rPr>
            </w:pPr>
            <w:r w:rsidRPr="00C80C6F">
              <w:rPr>
                <w:rFonts w:ascii="Tahoma" w:hAnsi="Tahoma" w:cs="Tahoma"/>
                <w:b/>
                <w:sz w:val="20"/>
                <w:szCs w:val="20"/>
              </w:rPr>
              <w:t>Početna stečajna bilanca 09.05.2016.</w:t>
            </w:r>
          </w:p>
        </w:tc>
        <w:tc>
          <w:tcPr>
            <w:tcW w:w="2235" w:type="dxa"/>
            <w:shd w:val="clear" w:color="auto" w:fill="D9D9D9"/>
          </w:tcPr>
          <w:p w:rsidR="00A61E1C" w:rsidRPr="00C80C6F" w:rsidRDefault="00A61E1C" w:rsidP="00C80C6F">
            <w:pPr>
              <w:spacing w:line="288" w:lineRule="auto"/>
              <w:jc w:val="center"/>
              <w:rPr>
                <w:rFonts w:ascii="Tahoma" w:hAnsi="Tahoma" w:cs="Tahoma"/>
                <w:b/>
                <w:caps/>
                <w:sz w:val="20"/>
                <w:szCs w:val="20"/>
              </w:rPr>
            </w:pPr>
            <w:r w:rsidRPr="00C80C6F">
              <w:rPr>
                <w:rFonts w:ascii="Tahoma" w:hAnsi="Tahoma" w:cs="Tahoma"/>
                <w:b/>
                <w:sz w:val="20"/>
                <w:szCs w:val="20"/>
              </w:rPr>
              <w:t xml:space="preserve">Stanje bilance na dan </w:t>
            </w:r>
            <w:r w:rsidRPr="00C80C6F">
              <w:rPr>
                <w:rFonts w:ascii="Tahoma" w:hAnsi="Tahoma" w:cs="Tahoma"/>
                <w:b/>
                <w:caps/>
                <w:sz w:val="20"/>
                <w:szCs w:val="20"/>
              </w:rPr>
              <w:t xml:space="preserve">31.12.2016. </w:t>
            </w:r>
            <w:r w:rsidRPr="00C80C6F">
              <w:rPr>
                <w:rFonts w:ascii="Tahoma" w:hAnsi="Tahoma" w:cs="Tahoma"/>
                <w:b/>
                <w:sz w:val="20"/>
                <w:szCs w:val="20"/>
              </w:rPr>
              <w:t>godine</w:t>
            </w:r>
          </w:p>
        </w:tc>
      </w:tr>
      <w:tr w:rsidR="00A61E1C" w:rsidRPr="00D83474" w:rsidTr="00C80C6F">
        <w:trPr>
          <w:trHeight w:val="340"/>
          <w:jc w:val="center"/>
        </w:trPr>
        <w:tc>
          <w:tcPr>
            <w:tcW w:w="567" w:type="dxa"/>
            <w:shd w:val="clear" w:color="auto" w:fill="auto"/>
          </w:tcPr>
          <w:p w:rsidR="00A61E1C" w:rsidRPr="00C80C6F" w:rsidRDefault="00A61E1C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157" w:type="dxa"/>
            <w:shd w:val="clear" w:color="auto" w:fill="auto"/>
          </w:tcPr>
          <w:p w:rsidR="00A61E1C" w:rsidRPr="00C80C6F" w:rsidRDefault="00A61E1C" w:rsidP="00037119">
            <w:pPr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 xml:space="preserve">Nekretnine </w:t>
            </w:r>
          </w:p>
        </w:tc>
        <w:tc>
          <w:tcPr>
            <w:tcW w:w="2364" w:type="dxa"/>
            <w:shd w:val="clear" w:color="auto" w:fill="auto"/>
          </w:tcPr>
          <w:p w:rsidR="00A61E1C" w:rsidRPr="00C80C6F" w:rsidRDefault="00A61E1C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11.732.000,00</w:t>
            </w:r>
          </w:p>
        </w:tc>
        <w:tc>
          <w:tcPr>
            <w:tcW w:w="2235" w:type="dxa"/>
            <w:shd w:val="clear" w:color="auto" w:fill="auto"/>
          </w:tcPr>
          <w:p w:rsidR="00A61E1C" w:rsidRPr="00C80C6F" w:rsidRDefault="00A61E1C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11.732.000,00</w:t>
            </w:r>
          </w:p>
        </w:tc>
      </w:tr>
      <w:tr w:rsidR="00A61E1C" w:rsidRPr="00D83474" w:rsidTr="00C80C6F">
        <w:trPr>
          <w:trHeight w:val="340"/>
          <w:jc w:val="center"/>
        </w:trPr>
        <w:tc>
          <w:tcPr>
            <w:tcW w:w="567" w:type="dxa"/>
            <w:shd w:val="clear" w:color="auto" w:fill="auto"/>
          </w:tcPr>
          <w:p w:rsidR="00A61E1C" w:rsidRPr="00C80C6F" w:rsidRDefault="00A61E1C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157" w:type="dxa"/>
            <w:shd w:val="clear" w:color="auto" w:fill="auto"/>
          </w:tcPr>
          <w:p w:rsidR="00A61E1C" w:rsidRPr="00C80C6F" w:rsidRDefault="00A61E1C" w:rsidP="00037119">
            <w:pPr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 xml:space="preserve">Pokretnine </w:t>
            </w:r>
          </w:p>
        </w:tc>
        <w:tc>
          <w:tcPr>
            <w:tcW w:w="2364" w:type="dxa"/>
            <w:shd w:val="clear" w:color="auto" w:fill="auto"/>
          </w:tcPr>
          <w:p w:rsidR="00A61E1C" w:rsidRPr="00C80C6F" w:rsidRDefault="00A61E1C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556.298,35</w:t>
            </w:r>
          </w:p>
        </w:tc>
        <w:tc>
          <w:tcPr>
            <w:tcW w:w="2235" w:type="dxa"/>
            <w:shd w:val="clear" w:color="auto" w:fill="auto"/>
          </w:tcPr>
          <w:p w:rsidR="00A61E1C" w:rsidRPr="00C80C6F" w:rsidRDefault="00A61E1C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515.468,35</w:t>
            </w:r>
          </w:p>
        </w:tc>
      </w:tr>
      <w:tr w:rsidR="00A61E1C" w:rsidRPr="00D83474" w:rsidTr="00C80C6F">
        <w:trPr>
          <w:trHeight w:val="340"/>
          <w:jc w:val="center"/>
        </w:trPr>
        <w:tc>
          <w:tcPr>
            <w:tcW w:w="567" w:type="dxa"/>
            <w:shd w:val="clear" w:color="auto" w:fill="auto"/>
          </w:tcPr>
          <w:p w:rsidR="00A61E1C" w:rsidRPr="00C80C6F" w:rsidRDefault="00A61E1C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157" w:type="dxa"/>
            <w:shd w:val="clear" w:color="auto" w:fill="auto"/>
          </w:tcPr>
          <w:p w:rsidR="00A61E1C" w:rsidRPr="00C80C6F" w:rsidRDefault="00A61E1C" w:rsidP="00C80C6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Potraživanja od kupaca</w:t>
            </w:r>
            <w:r w:rsidR="00396D05" w:rsidRPr="00C80C6F">
              <w:rPr>
                <w:rFonts w:ascii="Tahoma" w:hAnsi="Tahoma" w:cs="Tahoma"/>
                <w:sz w:val="20"/>
                <w:szCs w:val="20"/>
              </w:rPr>
              <w:t xml:space="preserve"> (dužnikovi dužnici)</w:t>
            </w:r>
            <w:r w:rsidRPr="00C80C6F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364" w:type="dxa"/>
            <w:shd w:val="clear" w:color="auto" w:fill="auto"/>
          </w:tcPr>
          <w:p w:rsidR="00A61E1C" w:rsidRPr="00C80C6F" w:rsidRDefault="00A61E1C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1.410.866,62</w:t>
            </w:r>
          </w:p>
        </w:tc>
        <w:tc>
          <w:tcPr>
            <w:tcW w:w="2235" w:type="dxa"/>
            <w:shd w:val="clear" w:color="auto" w:fill="auto"/>
          </w:tcPr>
          <w:p w:rsidR="00A61E1C" w:rsidRPr="00C80C6F" w:rsidRDefault="00A61E1C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379.530,72</w:t>
            </w:r>
          </w:p>
        </w:tc>
      </w:tr>
      <w:tr w:rsidR="00A61E1C" w:rsidRPr="00D83474" w:rsidTr="00C80C6F">
        <w:trPr>
          <w:trHeight w:val="340"/>
          <w:jc w:val="center"/>
        </w:trPr>
        <w:tc>
          <w:tcPr>
            <w:tcW w:w="567" w:type="dxa"/>
            <w:shd w:val="clear" w:color="auto" w:fill="auto"/>
          </w:tcPr>
          <w:p w:rsidR="00A61E1C" w:rsidRPr="00C80C6F" w:rsidRDefault="00A61E1C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157" w:type="dxa"/>
            <w:shd w:val="clear" w:color="auto" w:fill="auto"/>
          </w:tcPr>
          <w:p w:rsidR="00A61E1C" w:rsidRPr="00C80C6F" w:rsidRDefault="00A61E1C" w:rsidP="00C80C6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Ostala potraživanja (dana jamstva, bolovanje HZZO, pretplata PDV-a, stanje na računu)</w:t>
            </w:r>
          </w:p>
        </w:tc>
        <w:tc>
          <w:tcPr>
            <w:tcW w:w="2364" w:type="dxa"/>
            <w:shd w:val="clear" w:color="auto" w:fill="auto"/>
          </w:tcPr>
          <w:p w:rsidR="00A61E1C" w:rsidRPr="00C80C6F" w:rsidRDefault="00A61E1C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15.583,55</w:t>
            </w:r>
          </w:p>
        </w:tc>
        <w:tc>
          <w:tcPr>
            <w:tcW w:w="2235" w:type="dxa"/>
            <w:shd w:val="clear" w:color="auto" w:fill="auto"/>
          </w:tcPr>
          <w:p w:rsidR="00A61E1C" w:rsidRPr="00C80C6F" w:rsidRDefault="00037119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  <w:tr w:rsidR="00A61E1C" w:rsidRPr="00D83474" w:rsidTr="00C80C6F">
        <w:trPr>
          <w:trHeight w:val="340"/>
          <w:jc w:val="center"/>
        </w:trPr>
        <w:tc>
          <w:tcPr>
            <w:tcW w:w="567" w:type="dxa"/>
            <w:shd w:val="clear" w:color="auto" w:fill="auto"/>
          </w:tcPr>
          <w:p w:rsidR="00A61E1C" w:rsidRPr="00C80C6F" w:rsidRDefault="00037119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157" w:type="dxa"/>
            <w:shd w:val="clear" w:color="auto" w:fill="auto"/>
          </w:tcPr>
          <w:p w:rsidR="00A61E1C" w:rsidRPr="00C80C6F" w:rsidRDefault="00A61E1C" w:rsidP="00C80C6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 xml:space="preserve">Potraživanja od kupaca </w:t>
            </w:r>
            <w:r w:rsidRPr="00C80C6F">
              <w:rPr>
                <w:rFonts w:ascii="Tahoma" w:hAnsi="Tahoma" w:cs="Tahoma"/>
                <w:b/>
                <w:i/>
                <w:sz w:val="20"/>
                <w:szCs w:val="20"/>
              </w:rPr>
              <w:t>– stečaj</w:t>
            </w:r>
            <w:r w:rsidRPr="00C80C6F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364" w:type="dxa"/>
            <w:shd w:val="clear" w:color="auto" w:fill="auto"/>
          </w:tcPr>
          <w:p w:rsidR="00A61E1C" w:rsidRPr="00C80C6F" w:rsidRDefault="00A61E1C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235" w:type="dxa"/>
            <w:shd w:val="clear" w:color="auto" w:fill="auto"/>
          </w:tcPr>
          <w:p w:rsidR="00A61E1C" w:rsidRPr="00C80C6F" w:rsidRDefault="00037119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66.959,50</w:t>
            </w:r>
          </w:p>
        </w:tc>
      </w:tr>
      <w:tr w:rsidR="00037119" w:rsidRPr="00D83474" w:rsidTr="00C80C6F">
        <w:trPr>
          <w:trHeight w:val="340"/>
          <w:jc w:val="center"/>
        </w:trPr>
        <w:tc>
          <w:tcPr>
            <w:tcW w:w="567" w:type="dxa"/>
            <w:shd w:val="clear" w:color="auto" w:fill="auto"/>
          </w:tcPr>
          <w:p w:rsidR="00037119" w:rsidRPr="00C80C6F" w:rsidRDefault="00037119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157" w:type="dxa"/>
            <w:shd w:val="clear" w:color="auto" w:fill="auto"/>
          </w:tcPr>
          <w:p w:rsidR="00037119" w:rsidRPr="00C80C6F" w:rsidRDefault="00037119" w:rsidP="00C80C6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 xml:space="preserve">Potraživanja za PDV </w:t>
            </w:r>
            <w:r w:rsidRPr="00C80C6F">
              <w:rPr>
                <w:rFonts w:ascii="Tahoma" w:hAnsi="Tahoma" w:cs="Tahoma"/>
                <w:b/>
                <w:i/>
                <w:sz w:val="20"/>
                <w:szCs w:val="20"/>
              </w:rPr>
              <w:t>– stečaj</w:t>
            </w:r>
            <w:r w:rsidRPr="00C80C6F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364" w:type="dxa"/>
            <w:shd w:val="clear" w:color="auto" w:fill="auto"/>
          </w:tcPr>
          <w:p w:rsidR="00037119" w:rsidRPr="00C80C6F" w:rsidRDefault="00037119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235" w:type="dxa"/>
            <w:shd w:val="clear" w:color="auto" w:fill="auto"/>
          </w:tcPr>
          <w:p w:rsidR="00037119" w:rsidRPr="00C80C6F" w:rsidRDefault="00037119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4.448,04</w:t>
            </w:r>
          </w:p>
        </w:tc>
      </w:tr>
      <w:tr w:rsidR="00A61E1C" w:rsidRPr="00D83474" w:rsidTr="00C80C6F">
        <w:trPr>
          <w:trHeight w:val="340"/>
          <w:jc w:val="center"/>
        </w:trPr>
        <w:tc>
          <w:tcPr>
            <w:tcW w:w="567" w:type="dxa"/>
            <w:shd w:val="clear" w:color="auto" w:fill="auto"/>
          </w:tcPr>
          <w:p w:rsidR="00A61E1C" w:rsidRPr="00C80C6F" w:rsidRDefault="00037119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157" w:type="dxa"/>
            <w:shd w:val="clear" w:color="auto" w:fill="auto"/>
          </w:tcPr>
          <w:p w:rsidR="00A61E1C" w:rsidRPr="00C80C6F" w:rsidRDefault="00A61E1C" w:rsidP="00C80C6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 xml:space="preserve">Stanje na računu </w:t>
            </w:r>
            <w:r w:rsidRPr="00C80C6F">
              <w:rPr>
                <w:rFonts w:ascii="Tahoma" w:hAnsi="Tahoma" w:cs="Tahoma"/>
                <w:b/>
                <w:i/>
                <w:sz w:val="20"/>
                <w:szCs w:val="20"/>
              </w:rPr>
              <w:t>– stečaj</w:t>
            </w:r>
            <w:r w:rsidRPr="00C80C6F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364" w:type="dxa"/>
            <w:shd w:val="clear" w:color="auto" w:fill="auto"/>
          </w:tcPr>
          <w:p w:rsidR="00A61E1C" w:rsidRPr="00C80C6F" w:rsidRDefault="00A61E1C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235" w:type="dxa"/>
            <w:shd w:val="clear" w:color="auto" w:fill="auto"/>
          </w:tcPr>
          <w:p w:rsidR="00A61E1C" w:rsidRPr="00C80C6F" w:rsidRDefault="00037119" w:rsidP="00C80C6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80C6F">
              <w:rPr>
                <w:rFonts w:ascii="Tahoma" w:hAnsi="Tahoma" w:cs="Tahoma"/>
                <w:sz w:val="20"/>
                <w:szCs w:val="20"/>
              </w:rPr>
              <w:t>22.967,25</w:t>
            </w:r>
          </w:p>
        </w:tc>
      </w:tr>
      <w:tr w:rsidR="00A61E1C" w:rsidRPr="00D83474" w:rsidTr="00C80C6F">
        <w:trPr>
          <w:trHeight w:val="397"/>
          <w:jc w:val="center"/>
        </w:trPr>
        <w:tc>
          <w:tcPr>
            <w:tcW w:w="567" w:type="dxa"/>
            <w:shd w:val="clear" w:color="auto" w:fill="F2F2F2"/>
          </w:tcPr>
          <w:p w:rsidR="00A61E1C" w:rsidRPr="00C80C6F" w:rsidRDefault="00A61E1C" w:rsidP="00C80C6F">
            <w:pPr>
              <w:spacing w:line="288" w:lineRule="auto"/>
              <w:jc w:val="center"/>
              <w:rPr>
                <w:rFonts w:ascii="Tahoma" w:hAnsi="Tahoma" w:cs="Tahoma"/>
                <w:b/>
                <w:iCs/>
                <w:sz w:val="20"/>
                <w:szCs w:val="20"/>
              </w:rPr>
            </w:pPr>
          </w:p>
        </w:tc>
        <w:tc>
          <w:tcPr>
            <w:tcW w:w="4157" w:type="dxa"/>
            <w:shd w:val="clear" w:color="auto" w:fill="F2F2F2"/>
          </w:tcPr>
          <w:p w:rsidR="00A61E1C" w:rsidRPr="00C80C6F" w:rsidRDefault="00A61E1C" w:rsidP="00C80C6F">
            <w:pPr>
              <w:spacing w:line="288" w:lineRule="auto"/>
              <w:jc w:val="both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C80C6F">
              <w:rPr>
                <w:rFonts w:ascii="Tahoma" w:hAnsi="Tahoma" w:cs="Tahoma"/>
                <w:b/>
                <w:iCs/>
                <w:sz w:val="20"/>
                <w:szCs w:val="20"/>
              </w:rPr>
              <w:t>IMOVINA (r.br. 1+2+3+4)</w:t>
            </w:r>
          </w:p>
        </w:tc>
        <w:tc>
          <w:tcPr>
            <w:tcW w:w="2364" w:type="dxa"/>
            <w:shd w:val="clear" w:color="auto" w:fill="F2F2F2"/>
          </w:tcPr>
          <w:p w:rsidR="00A61E1C" w:rsidRPr="00C80C6F" w:rsidRDefault="00A61E1C" w:rsidP="00C80C6F">
            <w:pPr>
              <w:spacing w:line="288" w:lineRule="auto"/>
              <w:jc w:val="right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C80C6F">
              <w:rPr>
                <w:rFonts w:ascii="Tahoma" w:hAnsi="Tahoma" w:cs="Tahoma"/>
                <w:b/>
                <w:iCs/>
                <w:sz w:val="20"/>
                <w:szCs w:val="20"/>
              </w:rPr>
              <w:fldChar w:fldCharType="begin"/>
            </w:r>
            <w:r w:rsidRPr="00C80C6F">
              <w:rPr>
                <w:rFonts w:ascii="Tahoma" w:hAnsi="Tahoma" w:cs="Tahoma"/>
                <w:b/>
                <w:iCs/>
                <w:sz w:val="20"/>
                <w:szCs w:val="20"/>
              </w:rPr>
              <w:instrText xml:space="preserve"> =SUM(ABOVE) </w:instrText>
            </w:r>
            <w:r w:rsidRPr="00C80C6F">
              <w:rPr>
                <w:rFonts w:ascii="Tahoma" w:hAnsi="Tahoma" w:cs="Tahoma"/>
                <w:b/>
                <w:iCs/>
                <w:sz w:val="20"/>
                <w:szCs w:val="20"/>
              </w:rPr>
              <w:fldChar w:fldCharType="separate"/>
            </w:r>
            <w:r w:rsidRPr="00C80C6F">
              <w:rPr>
                <w:rFonts w:ascii="Tahoma" w:hAnsi="Tahoma" w:cs="Tahoma"/>
                <w:b/>
                <w:iCs/>
                <w:noProof/>
                <w:sz w:val="20"/>
                <w:szCs w:val="20"/>
              </w:rPr>
              <w:t>13.714.748,52</w:t>
            </w:r>
            <w:r w:rsidRPr="00C80C6F">
              <w:rPr>
                <w:rFonts w:ascii="Tahoma" w:hAnsi="Tahoma" w:cs="Tahoma"/>
                <w:b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235" w:type="dxa"/>
            <w:shd w:val="clear" w:color="auto" w:fill="F2F2F2"/>
          </w:tcPr>
          <w:p w:rsidR="00A61E1C" w:rsidRPr="00C80C6F" w:rsidRDefault="00037119" w:rsidP="00C80C6F">
            <w:pPr>
              <w:spacing w:line="288" w:lineRule="auto"/>
              <w:jc w:val="right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C80C6F">
              <w:rPr>
                <w:rFonts w:ascii="Tahoma" w:hAnsi="Tahoma" w:cs="Tahoma"/>
                <w:b/>
                <w:iCs/>
                <w:sz w:val="20"/>
                <w:szCs w:val="20"/>
              </w:rPr>
              <w:fldChar w:fldCharType="begin"/>
            </w:r>
            <w:r w:rsidRPr="00C80C6F">
              <w:rPr>
                <w:rFonts w:ascii="Tahoma" w:hAnsi="Tahoma" w:cs="Tahoma"/>
                <w:b/>
                <w:iCs/>
                <w:sz w:val="20"/>
                <w:szCs w:val="20"/>
              </w:rPr>
              <w:instrText xml:space="preserve"> =SUM(ABOVE) </w:instrText>
            </w:r>
            <w:r w:rsidRPr="00C80C6F">
              <w:rPr>
                <w:rFonts w:ascii="Tahoma" w:hAnsi="Tahoma" w:cs="Tahoma"/>
                <w:b/>
                <w:iCs/>
                <w:sz w:val="20"/>
                <w:szCs w:val="20"/>
              </w:rPr>
              <w:fldChar w:fldCharType="separate"/>
            </w:r>
            <w:r w:rsidRPr="00C80C6F">
              <w:rPr>
                <w:rFonts w:ascii="Tahoma" w:hAnsi="Tahoma" w:cs="Tahoma"/>
                <w:b/>
                <w:iCs/>
                <w:noProof/>
                <w:sz w:val="20"/>
                <w:szCs w:val="20"/>
              </w:rPr>
              <w:t>12.721.373,86</w:t>
            </w:r>
            <w:r w:rsidRPr="00C80C6F">
              <w:rPr>
                <w:rFonts w:ascii="Tahoma" w:hAnsi="Tahoma" w:cs="Tahoma"/>
                <w:b/>
                <w:iCs/>
                <w:sz w:val="20"/>
                <w:szCs w:val="20"/>
              </w:rPr>
              <w:fldChar w:fldCharType="end"/>
            </w:r>
          </w:p>
        </w:tc>
      </w:tr>
    </w:tbl>
    <w:p w:rsidR="00A61E1C" w:rsidRPr="00A61E1C" w:rsidRDefault="00A61E1C" w:rsidP="00A61E1C">
      <w:pPr>
        <w:spacing w:line="288" w:lineRule="auto"/>
        <w:jc w:val="both"/>
        <w:rPr>
          <w:rFonts w:ascii="Tahoma" w:hAnsi="Tahoma" w:cs="Tahoma"/>
          <w:b/>
          <w:sz w:val="22"/>
          <w:szCs w:val="22"/>
        </w:rPr>
      </w:pPr>
    </w:p>
    <w:p w:rsidR="00037119" w:rsidRPr="00037119" w:rsidRDefault="00037119" w:rsidP="00037119">
      <w:p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037119">
        <w:rPr>
          <w:rFonts w:ascii="Tahoma" w:eastAsia="Calibri" w:hAnsi="Tahoma" w:cs="Tahoma"/>
          <w:sz w:val="22"/>
          <w:szCs w:val="22"/>
          <w:lang w:eastAsia="en-US"/>
        </w:rPr>
        <w:t xml:space="preserve">Kako slijedi iz tabele 3., imovina stečajnog dužnika na dan </w:t>
      </w:r>
      <w:r w:rsidR="00CB72CE">
        <w:rPr>
          <w:rFonts w:ascii="Tahoma" w:eastAsia="Calibri" w:hAnsi="Tahoma" w:cs="Tahoma"/>
          <w:sz w:val="22"/>
          <w:szCs w:val="22"/>
          <w:lang w:eastAsia="en-US"/>
        </w:rPr>
        <w:t>31.12.2016</w:t>
      </w:r>
      <w:r w:rsidRPr="00037119">
        <w:rPr>
          <w:rFonts w:ascii="Tahoma" w:eastAsia="Calibri" w:hAnsi="Tahoma" w:cs="Tahoma"/>
          <w:sz w:val="22"/>
          <w:szCs w:val="22"/>
          <w:lang w:eastAsia="en-US"/>
        </w:rPr>
        <w:t xml:space="preserve">. godine iskazuje stanje u iznosu od </w:t>
      </w:r>
      <w:r w:rsidR="00CB72CE">
        <w:rPr>
          <w:rFonts w:ascii="Tahoma" w:eastAsia="Calibri" w:hAnsi="Tahoma" w:cs="Tahoma"/>
          <w:b/>
          <w:sz w:val="22"/>
          <w:szCs w:val="22"/>
          <w:lang w:eastAsia="en-US"/>
        </w:rPr>
        <w:t>12.721.373,86</w:t>
      </w:r>
      <w:r w:rsidRPr="00037119">
        <w:rPr>
          <w:rFonts w:ascii="Tahoma" w:eastAsia="Calibri" w:hAnsi="Tahoma" w:cs="Tahoma"/>
          <w:b/>
          <w:sz w:val="22"/>
          <w:szCs w:val="22"/>
          <w:lang w:eastAsia="en-US"/>
        </w:rPr>
        <w:t xml:space="preserve"> kn</w:t>
      </w:r>
      <w:r w:rsidRPr="00037119">
        <w:rPr>
          <w:rFonts w:ascii="Tahoma" w:eastAsia="Calibri" w:hAnsi="Tahoma" w:cs="Tahoma"/>
          <w:sz w:val="22"/>
          <w:szCs w:val="22"/>
          <w:lang w:eastAsia="en-US"/>
        </w:rPr>
        <w:t>, te je u odnosu na utvrđeno stanje imovine iskazane u početnoj stečajnoj bilanci izvršeno slijedeće:</w:t>
      </w:r>
    </w:p>
    <w:p w:rsidR="00037119" w:rsidRPr="00037119" w:rsidRDefault="00037119" w:rsidP="00037119">
      <w:p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</w:p>
    <w:p w:rsidR="00037119" w:rsidRPr="00037119" w:rsidRDefault="00037119" w:rsidP="00037119">
      <w:pPr>
        <w:spacing w:line="288" w:lineRule="auto"/>
        <w:jc w:val="both"/>
        <w:rPr>
          <w:rFonts w:ascii="Tahoma" w:eastAsia="Calibri" w:hAnsi="Tahoma" w:cs="Tahoma"/>
          <w:b/>
          <w:sz w:val="22"/>
          <w:szCs w:val="22"/>
          <w:u w:val="single"/>
          <w:lang w:eastAsia="en-US"/>
        </w:rPr>
      </w:pPr>
      <w:r w:rsidRPr="00037119">
        <w:rPr>
          <w:rFonts w:ascii="Tahoma" w:eastAsia="Calibri" w:hAnsi="Tahoma" w:cs="Tahoma"/>
          <w:b/>
          <w:sz w:val="22"/>
          <w:szCs w:val="22"/>
          <w:u w:val="single"/>
          <w:lang w:eastAsia="en-US"/>
        </w:rPr>
        <w:t>Nekretnine</w:t>
      </w:r>
    </w:p>
    <w:p w:rsidR="00C35CB2" w:rsidRDefault="00037119" w:rsidP="00037119">
      <w:p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>
        <w:rPr>
          <w:rFonts w:ascii="Tahoma" w:eastAsia="Calibri" w:hAnsi="Tahoma" w:cs="Tahoma"/>
          <w:sz w:val="22"/>
          <w:szCs w:val="22"/>
          <w:lang w:eastAsia="en-US"/>
        </w:rPr>
        <w:t>U odnosu na iskazan</w:t>
      </w:r>
      <w:r w:rsidR="00857403">
        <w:rPr>
          <w:rFonts w:ascii="Tahoma" w:eastAsia="Calibri" w:hAnsi="Tahoma" w:cs="Tahoma"/>
          <w:sz w:val="22"/>
          <w:szCs w:val="22"/>
          <w:lang w:eastAsia="en-US"/>
        </w:rPr>
        <w:t xml:space="preserve">ih 7. nekretnina danom otvaranja stečajnog postupka procijenjene </w:t>
      </w:r>
      <w:r w:rsidR="002234E1">
        <w:rPr>
          <w:rFonts w:ascii="Tahoma" w:eastAsia="Calibri" w:hAnsi="Tahoma" w:cs="Tahoma"/>
          <w:sz w:val="22"/>
          <w:szCs w:val="22"/>
          <w:lang w:eastAsia="en-US"/>
        </w:rPr>
        <w:t xml:space="preserve">vrijednosti </w:t>
      </w:r>
      <w:r w:rsidR="00857403">
        <w:rPr>
          <w:rFonts w:ascii="Tahoma" w:eastAsia="Calibri" w:hAnsi="Tahoma" w:cs="Tahoma"/>
          <w:sz w:val="22"/>
          <w:szCs w:val="22"/>
          <w:lang w:eastAsia="en-US"/>
        </w:rPr>
        <w:t xml:space="preserve">po sudskom vještaku na iznos od </w:t>
      </w:r>
      <w:r w:rsidR="00857403" w:rsidRPr="00CB72CE">
        <w:rPr>
          <w:rFonts w:ascii="Tahoma" w:eastAsia="Calibri" w:hAnsi="Tahoma" w:cs="Tahoma"/>
          <w:b/>
          <w:sz w:val="22"/>
          <w:szCs w:val="22"/>
          <w:lang w:eastAsia="en-US"/>
        </w:rPr>
        <w:t>11</w:t>
      </w:r>
      <w:r w:rsidRPr="00CB72CE">
        <w:rPr>
          <w:rFonts w:ascii="Tahoma" w:eastAsia="Calibri" w:hAnsi="Tahoma" w:cs="Tahoma"/>
          <w:b/>
          <w:sz w:val="22"/>
          <w:szCs w:val="22"/>
          <w:lang w:eastAsia="en-US"/>
        </w:rPr>
        <w:t>.732.000,00 kn</w:t>
      </w:r>
      <w:r>
        <w:rPr>
          <w:rFonts w:ascii="Tahoma" w:eastAsia="Calibri" w:hAnsi="Tahoma" w:cs="Tahoma"/>
          <w:sz w:val="22"/>
          <w:szCs w:val="22"/>
          <w:lang w:eastAsia="en-US"/>
        </w:rPr>
        <w:t xml:space="preserve">, </w:t>
      </w:r>
      <w:r w:rsidR="00857403">
        <w:rPr>
          <w:rFonts w:ascii="Tahoma" w:eastAsia="Calibri" w:hAnsi="Tahoma" w:cs="Tahoma"/>
          <w:sz w:val="22"/>
          <w:szCs w:val="22"/>
          <w:lang w:eastAsia="en-US"/>
        </w:rPr>
        <w:t xml:space="preserve">stečajni dužnik je </w:t>
      </w:r>
      <w:r w:rsidR="00C35CB2">
        <w:rPr>
          <w:rFonts w:ascii="Tahoma" w:eastAsia="Calibri" w:hAnsi="Tahoma" w:cs="Tahoma"/>
          <w:sz w:val="22"/>
          <w:szCs w:val="22"/>
          <w:lang w:eastAsia="en-US"/>
        </w:rPr>
        <w:t xml:space="preserve">unio u vlasništvo </w:t>
      </w:r>
      <w:r w:rsidR="00857403">
        <w:rPr>
          <w:rFonts w:ascii="Tahoma" w:eastAsia="Calibri" w:hAnsi="Tahoma" w:cs="Tahoma"/>
          <w:sz w:val="22"/>
          <w:szCs w:val="22"/>
          <w:lang w:eastAsia="en-US"/>
        </w:rPr>
        <w:t>t</w:t>
      </w:r>
      <w:r w:rsidR="00857403" w:rsidRPr="00857403">
        <w:rPr>
          <w:rFonts w:ascii="Tahoma" w:eastAsia="Calibri" w:hAnsi="Tahoma" w:cs="Tahoma"/>
          <w:sz w:val="22"/>
          <w:szCs w:val="22"/>
          <w:lang w:eastAsia="en-US"/>
        </w:rPr>
        <w:t xml:space="preserve">emeljem Ugovora o kupoprodaji nekretnine od 12.12.2016. godine </w:t>
      </w:r>
      <w:r w:rsidR="00C35CB2">
        <w:rPr>
          <w:rFonts w:ascii="Tahoma" w:eastAsia="Calibri" w:hAnsi="Tahoma" w:cs="Tahoma"/>
          <w:sz w:val="22"/>
          <w:szCs w:val="22"/>
          <w:lang w:eastAsia="en-US"/>
        </w:rPr>
        <w:t xml:space="preserve">i nekretninu </w:t>
      </w:r>
      <w:r w:rsidR="00857403" w:rsidRPr="00857403">
        <w:rPr>
          <w:rFonts w:ascii="Tahoma" w:eastAsia="Calibri" w:hAnsi="Tahoma" w:cs="Tahoma"/>
          <w:sz w:val="22"/>
          <w:szCs w:val="22"/>
          <w:lang w:eastAsia="en-US"/>
        </w:rPr>
        <w:t>upisan</w:t>
      </w:r>
      <w:r w:rsidR="00C35CB2">
        <w:rPr>
          <w:rFonts w:ascii="Tahoma" w:eastAsia="Calibri" w:hAnsi="Tahoma" w:cs="Tahoma"/>
          <w:sz w:val="22"/>
          <w:szCs w:val="22"/>
          <w:lang w:eastAsia="en-US"/>
        </w:rPr>
        <w:t>u</w:t>
      </w:r>
      <w:r w:rsidR="00857403" w:rsidRPr="00857403">
        <w:rPr>
          <w:rFonts w:ascii="Tahoma" w:eastAsia="Calibri" w:hAnsi="Tahoma" w:cs="Tahoma"/>
          <w:sz w:val="22"/>
          <w:szCs w:val="22"/>
          <w:lang w:eastAsia="en-US"/>
        </w:rPr>
        <w:t xml:space="preserve"> u z.k.ul. br. 527 k.o. Čakovec, </w:t>
      </w:r>
      <w:r w:rsidR="00C35CB2">
        <w:rPr>
          <w:rFonts w:ascii="Tahoma" w:eastAsia="Calibri" w:hAnsi="Tahoma" w:cs="Tahoma"/>
          <w:sz w:val="22"/>
          <w:szCs w:val="22"/>
          <w:lang w:eastAsia="en-US"/>
        </w:rPr>
        <w:t xml:space="preserve">koja je </w:t>
      </w:r>
      <w:r w:rsidR="00857403" w:rsidRPr="00857403">
        <w:rPr>
          <w:rFonts w:ascii="Tahoma" w:eastAsia="Calibri" w:hAnsi="Tahoma" w:cs="Tahoma"/>
          <w:sz w:val="22"/>
          <w:szCs w:val="22"/>
          <w:lang w:eastAsia="en-US"/>
        </w:rPr>
        <w:t xml:space="preserve">nekretnina </w:t>
      </w:r>
      <w:r w:rsidR="00C35CB2">
        <w:rPr>
          <w:rFonts w:ascii="Tahoma" w:eastAsia="Calibri" w:hAnsi="Tahoma" w:cs="Tahoma"/>
          <w:sz w:val="22"/>
          <w:szCs w:val="22"/>
          <w:lang w:eastAsia="en-US"/>
        </w:rPr>
        <w:t xml:space="preserve">bila </w:t>
      </w:r>
      <w:r w:rsidR="00857403" w:rsidRPr="00857403">
        <w:rPr>
          <w:rFonts w:ascii="Tahoma" w:eastAsia="Calibri" w:hAnsi="Tahoma" w:cs="Tahoma"/>
          <w:sz w:val="22"/>
          <w:szCs w:val="22"/>
          <w:lang w:eastAsia="en-US"/>
        </w:rPr>
        <w:t xml:space="preserve">kupljena 2011. godine, ali nije bio izvršen upis </w:t>
      </w:r>
      <w:r w:rsidR="00C35CB2">
        <w:rPr>
          <w:rFonts w:ascii="Tahoma" w:eastAsia="Calibri" w:hAnsi="Tahoma" w:cs="Tahoma"/>
          <w:sz w:val="22"/>
          <w:szCs w:val="22"/>
          <w:lang w:eastAsia="en-US"/>
        </w:rPr>
        <w:t xml:space="preserve">vlasništva </w:t>
      </w:r>
      <w:r w:rsidR="00857403" w:rsidRPr="00857403">
        <w:rPr>
          <w:rFonts w:ascii="Tahoma" w:eastAsia="Calibri" w:hAnsi="Tahoma" w:cs="Tahoma"/>
          <w:sz w:val="22"/>
          <w:szCs w:val="22"/>
          <w:lang w:eastAsia="en-US"/>
        </w:rPr>
        <w:t>u zemljišne knjige</w:t>
      </w:r>
      <w:r w:rsidR="00C35CB2">
        <w:rPr>
          <w:rFonts w:ascii="Tahoma" w:eastAsia="Calibri" w:hAnsi="Tahoma" w:cs="Tahoma"/>
          <w:sz w:val="22"/>
          <w:szCs w:val="22"/>
          <w:lang w:eastAsia="en-US"/>
        </w:rPr>
        <w:t>.</w:t>
      </w:r>
      <w:r w:rsidR="00F0073B">
        <w:rPr>
          <w:rFonts w:ascii="Tahoma" w:eastAsia="Calibri" w:hAnsi="Tahoma" w:cs="Tahoma"/>
          <w:sz w:val="22"/>
          <w:szCs w:val="22"/>
          <w:lang w:eastAsia="en-US"/>
        </w:rPr>
        <w:t xml:space="preserve"> Izvršena je procjena nekretnine po sudskom vještaku Dragutinu Matotek u iznosu od 896.000,00 kn.</w:t>
      </w:r>
    </w:p>
    <w:p w:rsidR="00C35CB2" w:rsidRDefault="00C35CB2" w:rsidP="00037119">
      <w:pPr>
        <w:spacing w:line="288" w:lineRule="auto"/>
        <w:jc w:val="both"/>
        <w:rPr>
          <w:rFonts w:ascii="Tahoma" w:eastAsia="Calibri" w:hAnsi="Tahoma" w:cs="Tahoma"/>
          <w:b/>
          <w:bCs/>
          <w:iCs/>
          <w:sz w:val="22"/>
          <w:szCs w:val="22"/>
          <w:u w:val="single"/>
          <w:lang w:eastAsia="en-US"/>
        </w:rPr>
      </w:pPr>
    </w:p>
    <w:p w:rsidR="00C35CB2" w:rsidRDefault="00037119" w:rsidP="00037119">
      <w:pPr>
        <w:spacing w:line="288" w:lineRule="auto"/>
        <w:jc w:val="both"/>
        <w:rPr>
          <w:rFonts w:ascii="Tahoma" w:eastAsia="Calibri" w:hAnsi="Tahoma" w:cs="Tahoma"/>
          <w:b/>
          <w:bCs/>
          <w:iCs/>
          <w:sz w:val="22"/>
          <w:szCs w:val="22"/>
          <w:u w:val="single"/>
          <w:lang w:eastAsia="en-US"/>
        </w:rPr>
      </w:pPr>
      <w:r w:rsidRPr="00037119">
        <w:rPr>
          <w:rFonts w:ascii="Tahoma" w:eastAsia="Calibri" w:hAnsi="Tahoma" w:cs="Tahoma"/>
          <w:b/>
          <w:bCs/>
          <w:iCs/>
          <w:sz w:val="22"/>
          <w:szCs w:val="22"/>
          <w:u w:val="single"/>
          <w:lang w:eastAsia="en-US"/>
        </w:rPr>
        <w:lastRenderedPageBreak/>
        <w:t>Pokretnine</w:t>
      </w:r>
    </w:p>
    <w:p w:rsidR="00037119" w:rsidRDefault="00037119" w:rsidP="00037119">
      <w:pPr>
        <w:spacing w:line="288" w:lineRule="auto"/>
        <w:jc w:val="both"/>
        <w:rPr>
          <w:rFonts w:ascii="Tahoma" w:eastAsia="Calibri" w:hAnsi="Tahoma" w:cs="Tahoma"/>
          <w:bCs/>
          <w:sz w:val="22"/>
          <w:szCs w:val="22"/>
          <w:lang w:eastAsia="en-US"/>
        </w:rPr>
      </w:pPr>
      <w:r w:rsidRPr="00037119">
        <w:rPr>
          <w:rFonts w:ascii="Tahoma" w:eastAsia="Calibri" w:hAnsi="Tahoma" w:cs="Tahoma"/>
          <w:sz w:val="22"/>
          <w:szCs w:val="22"/>
          <w:lang w:eastAsia="en-US"/>
        </w:rPr>
        <w:t xml:space="preserve">Pokretnine </w:t>
      </w:r>
      <w:r w:rsidR="00C35CB2">
        <w:rPr>
          <w:rFonts w:ascii="Tahoma" w:eastAsia="Calibri" w:hAnsi="Tahoma" w:cs="Tahoma"/>
          <w:sz w:val="22"/>
          <w:szCs w:val="22"/>
          <w:lang w:eastAsia="en-US"/>
        </w:rPr>
        <w:t xml:space="preserve">su iskazane na početnoj stečajnoj bilanci po procijenjenim vrijednostima u </w:t>
      </w:r>
      <w:r w:rsidRPr="00037119">
        <w:rPr>
          <w:rFonts w:ascii="Tahoma" w:eastAsia="Calibri" w:hAnsi="Tahoma" w:cs="Tahoma"/>
          <w:sz w:val="22"/>
          <w:szCs w:val="22"/>
          <w:lang w:eastAsia="en-US"/>
        </w:rPr>
        <w:t>iznos</w:t>
      </w:r>
      <w:r w:rsidR="00C35CB2">
        <w:rPr>
          <w:rFonts w:ascii="Tahoma" w:eastAsia="Calibri" w:hAnsi="Tahoma" w:cs="Tahoma"/>
          <w:sz w:val="22"/>
          <w:szCs w:val="22"/>
          <w:lang w:eastAsia="en-US"/>
        </w:rPr>
        <w:t xml:space="preserve">u od </w:t>
      </w:r>
      <w:r w:rsidRPr="00037119">
        <w:rPr>
          <w:rFonts w:ascii="Tahoma" w:eastAsia="Calibri" w:hAnsi="Tahoma" w:cs="Tahoma"/>
          <w:b/>
          <w:bCs/>
          <w:sz w:val="22"/>
          <w:szCs w:val="22"/>
          <w:lang w:eastAsia="en-US"/>
        </w:rPr>
        <w:t>556.298,35  kn</w:t>
      </w:r>
      <w:r w:rsidR="00C35CB2" w:rsidRPr="00C35CB2">
        <w:rPr>
          <w:rFonts w:ascii="Tahoma" w:eastAsia="Calibri" w:hAnsi="Tahoma" w:cs="Tahoma"/>
          <w:bCs/>
          <w:sz w:val="22"/>
          <w:szCs w:val="22"/>
          <w:lang w:eastAsia="en-US"/>
        </w:rPr>
        <w:t xml:space="preserve">, </w:t>
      </w:r>
      <w:r w:rsidR="004E691E">
        <w:rPr>
          <w:rFonts w:ascii="Tahoma" w:eastAsia="Calibri" w:hAnsi="Tahoma" w:cs="Tahoma"/>
          <w:bCs/>
          <w:sz w:val="22"/>
          <w:szCs w:val="22"/>
          <w:lang w:eastAsia="en-US"/>
        </w:rPr>
        <w:t>i to</w:t>
      </w:r>
      <w:r w:rsidR="00C35CB2" w:rsidRPr="00C35CB2">
        <w:rPr>
          <w:rFonts w:ascii="Tahoma" w:eastAsia="Calibri" w:hAnsi="Tahoma" w:cs="Tahoma"/>
          <w:bCs/>
          <w:sz w:val="22"/>
          <w:szCs w:val="22"/>
          <w:lang w:eastAsia="en-US"/>
        </w:rPr>
        <w:t>:</w:t>
      </w:r>
    </w:p>
    <w:p w:rsidR="002234E1" w:rsidRPr="00037119" w:rsidRDefault="002234E1" w:rsidP="00037119">
      <w:p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</w:p>
    <w:p w:rsidR="004E691E" w:rsidRPr="00CB72CE" w:rsidRDefault="00037119" w:rsidP="00037119">
      <w:pPr>
        <w:numPr>
          <w:ilvl w:val="0"/>
          <w:numId w:val="24"/>
        </w:num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4E691E">
        <w:rPr>
          <w:rFonts w:ascii="Tahoma" w:eastAsia="Calibri" w:hAnsi="Tahoma" w:cs="Tahoma"/>
          <w:bCs/>
          <w:sz w:val="22"/>
          <w:szCs w:val="22"/>
          <w:lang w:eastAsia="en-US"/>
        </w:rPr>
        <w:t>Oprema i str</w:t>
      </w:r>
      <w:r w:rsidR="004E691E">
        <w:rPr>
          <w:rFonts w:ascii="Tahoma" w:eastAsia="Calibri" w:hAnsi="Tahoma" w:cs="Tahoma"/>
          <w:bCs/>
          <w:sz w:val="22"/>
          <w:szCs w:val="22"/>
          <w:lang w:eastAsia="en-US"/>
        </w:rPr>
        <w:t xml:space="preserve">ojevi u iznosu od </w:t>
      </w:r>
      <w:r w:rsidR="004E691E" w:rsidRPr="00CB72CE">
        <w:rPr>
          <w:rFonts w:ascii="Tahoma" w:eastAsia="Calibri" w:hAnsi="Tahoma" w:cs="Tahoma"/>
          <w:bCs/>
          <w:sz w:val="22"/>
          <w:szCs w:val="22"/>
          <w:u w:val="single"/>
          <w:lang w:eastAsia="en-US"/>
        </w:rPr>
        <w:t>481.228,35 kn</w:t>
      </w:r>
      <w:r w:rsidR="004E691E">
        <w:rPr>
          <w:rFonts w:ascii="Tahoma" w:eastAsia="Calibri" w:hAnsi="Tahoma" w:cs="Tahoma"/>
          <w:bCs/>
          <w:sz w:val="22"/>
          <w:szCs w:val="22"/>
          <w:lang w:eastAsia="en-US"/>
        </w:rPr>
        <w:t>, za koja do dana pisan</w:t>
      </w:r>
      <w:r w:rsidR="00CB72CE">
        <w:rPr>
          <w:rFonts w:ascii="Tahoma" w:eastAsia="Calibri" w:hAnsi="Tahoma" w:cs="Tahoma"/>
          <w:bCs/>
          <w:sz w:val="22"/>
          <w:szCs w:val="22"/>
          <w:lang w:eastAsia="en-US"/>
        </w:rPr>
        <w:t>ja izvješća nije bilo unovčenja,</w:t>
      </w:r>
    </w:p>
    <w:p w:rsidR="00C35CB2" w:rsidRDefault="004E691E" w:rsidP="00C35CB2">
      <w:pPr>
        <w:numPr>
          <w:ilvl w:val="0"/>
          <w:numId w:val="24"/>
        </w:num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4E691E">
        <w:rPr>
          <w:rFonts w:ascii="Tahoma" w:eastAsia="Calibri" w:hAnsi="Tahoma" w:cs="Tahoma"/>
          <w:bCs/>
          <w:sz w:val="22"/>
          <w:szCs w:val="22"/>
          <w:lang w:eastAsia="en-US"/>
        </w:rPr>
        <w:t>4 v</w:t>
      </w:r>
      <w:r w:rsidR="00037119" w:rsidRPr="004E691E">
        <w:rPr>
          <w:rFonts w:ascii="Tahoma" w:eastAsia="Calibri" w:hAnsi="Tahoma" w:cs="Tahoma"/>
          <w:bCs/>
          <w:sz w:val="22"/>
          <w:szCs w:val="22"/>
          <w:lang w:eastAsia="en-US"/>
        </w:rPr>
        <w:t xml:space="preserve">ozila </w:t>
      </w:r>
      <w:r w:rsidR="00037119" w:rsidRPr="004E691E">
        <w:rPr>
          <w:rFonts w:ascii="Tahoma" w:eastAsia="Calibri" w:hAnsi="Tahoma" w:cs="Tahoma"/>
          <w:sz w:val="22"/>
          <w:szCs w:val="22"/>
          <w:lang w:eastAsia="en-US"/>
        </w:rPr>
        <w:t xml:space="preserve">u iznosu od </w:t>
      </w:r>
      <w:r w:rsidR="00037119" w:rsidRPr="00CB72CE">
        <w:rPr>
          <w:rFonts w:ascii="Tahoma" w:eastAsia="Calibri" w:hAnsi="Tahoma" w:cs="Tahoma"/>
          <w:sz w:val="22"/>
          <w:szCs w:val="22"/>
          <w:u w:val="single"/>
          <w:lang w:eastAsia="en-US"/>
        </w:rPr>
        <w:t xml:space="preserve">75.070,00 </w:t>
      </w:r>
      <w:r w:rsidRPr="00CB72CE">
        <w:rPr>
          <w:rFonts w:ascii="Tahoma" w:eastAsia="Calibri" w:hAnsi="Tahoma" w:cs="Tahoma"/>
          <w:sz w:val="22"/>
          <w:szCs w:val="22"/>
          <w:u w:val="single"/>
          <w:lang w:eastAsia="en-US"/>
        </w:rPr>
        <w:t>kn</w:t>
      </w:r>
      <w:r w:rsidRPr="004E691E">
        <w:rPr>
          <w:rFonts w:ascii="Tahoma" w:eastAsia="Calibri" w:hAnsi="Tahoma" w:cs="Tahoma"/>
          <w:sz w:val="22"/>
          <w:szCs w:val="22"/>
          <w:lang w:eastAsia="en-US"/>
        </w:rPr>
        <w:t xml:space="preserve">, od čega su do dana pisanja izvješća </w:t>
      </w:r>
      <w:r w:rsidR="00CB72CE">
        <w:rPr>
          <w:rFonts w:ascii="Tahoma" w:eastAsia="Calibri" w:hAnsi="Tahoma" w:cs="Tahoma"/>
          <w:sz w:val="22"/>
          <w:szCs w:val="22"/>
          <w:lang w:eastAsia="en-US"/>
        </w:rPr>
        <w:t>p</w:t>
      </w:r>
      <w:r w:rsidR="00C35CB2" w:rsidRPr="004E691E">
        <w:rPr>
          <w:rFonts w:ascii="Tahoma" w:eastAsia="Calibri" w:hAnsi="Tahoma" w:cs="Tahoma"/>
          <w:sz w:val="22"/>
          <w:szCs w:val="22"/>
          <w:lang w:eastAsia="en-US"/>
        </w:rPr>
        <w:t>utem javne prodaje i prihvaćanjem najpovoljnijih pismenih ponuda oglašenih na stranicama Sudačke mreže, izvršen</w:t>
      </w:r>
      <w:r>
        <w:rPr>
          <w:rFonts w:ascii="Tahoma" w:eastAsia="Calibri" w:hAnsi="Tahoma" w:cs="Tahoma"/>
          <w:sz w:val="22"/>
          <w:szCs w:val="22"/>
          <w:lang w:eastAsia="en-US"/>
        </w:rPr>
        <w:t xml:space="preserve">a unovčenja 3 vozila </w:t>
      </w:r>
      <w:r w:rsidR="00C35CB2" w:rsidRPr="004E691E">
        <w:rPr>
          <w:rFonts w:ascii="Tahoma" w:eastAsia="Calibri" w:hAnsi="Tahoma" w:cs="Tahoma"/>
          <w:sz w:val="22"/>
          <w:szCs w:val="22"/>
          <w:lang w:eastAsia="en-US"/>
        </w:rPr>
        <w:t xml:space="preserve">uz postignutu kupoprodajnu cijenu od </w:t>
      </w:r>
      <w:r w:rsidR="00C35CB2" w:rsidRPr="004E691E">
        <w:rPr>
          <w:rFonts w:ascii="Tahoma" w:eastAsia="Calibri" w:hAnsi="Tahoma" w:cs="Tahoma"/>
          <w:b/>
          <w:sz w:val="22"/>
          <w:szCs w:val="22"/>
          <w:lang w:eastAsia="en-US"/>
        </w:rPr>
        <w:t>38.433,00 kn</w:t>
      </w:r>
      <w:r w:rsidR="00C35CB2" w:rsidRPr="004E691E">
        <w:rPr>
          <w:rFonts w:ascii="Tahoma" w:eastAsia="Calibri" w:hAnsi="Tahoma" w:cs="Tahoma"/>
          <w:sz w:val="22"/>
          <w:szCs w:val="22"/>
          <w:lang w:eastAsia="en-US"/>
        </w:rPr>
        <w:t xml:space="preserve"> uvećano za pripadajući PDV i to:</w:t>
      </w:r>
    </w:p>
    <w:p w:rsidR="004E691E" w:rsidRDefault="00C35CB2" w:rsidP="00CB72CE">
      <w:pPr>
        <w:numPr>
          <w:ilvl w:val="0"/>
          <w:numId w:val="35"/>
        </w:numPr>
        <w:spacing w:after="80" w:line="288" w:lineRule="auto"/>
        <w:contextualSpacing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2234E1">
        <w:rPr>
          <w:rFonts w:ascii="Tahoma" w:eastAsia="Calibri" w:hAnsi="Tahoma" w:cs="Tahoma"/>
          <w:sz w:val="22"/>
          <w:szCs w:val="22"/>
          <w:lang w:eastAsia="en-US"/>
        </w:rPr>
        <w:t xml:space="preserve">Teretni automobil Iveco Daily, broj šasije: </w:t>
      </w:r>
      <w:r w:rsidR="004E691E" w:rsidRPr="002234E1">
        <w:rPr>
          <w:rFonts w:ascii="Tahoma" w:eastAsia="Calibri" w:hAnsi="Tahoma" w:cs="Tahoma"/>
          <w:sz w:val="22"/>
          <w:szCs w:val="22"/>
          <w:lang w:eastAsia="en-US"/>
        </w:rPr>
        <w:t>FCFC3590005571789</w:t>
      </w:r>
      <w:r w:rsidRPr="002234E1">
        <w:rPr>
          <w:rFonts w:ascii="Tahoma" w:eastAsia="Calibri" w:hAnsi="Tahoma" w:cs="Tahoma"/>
          <w:sz w:val="22"/>
          <w:szCs w:val="22"/>
          <w:lang w:eastAsia="en-US"/>
        </w:rPr>
        <w:t xml:space="preserve">, procijenjene vrijednosti od </w:t>
      </w:r>
      <w:r w:rsidR="004E691E" w:rsidRPr="002234E1">
        <w:rPr>
          <w:rFonts w:ascii="Tahoma" w:eastAsia="Calibri" w:hAnsi="Tahoma" w:cs="Tahoma"/>
          <w:sz w:val="22"/>
          <w:szCs w:val="22"/>
          <w:lang w:eastAsia="en-US"/>
        </w:rPr>
        <w:t>3.280,00</w:t>
      </w:r>
      <w:r w:rsidRPr="002234E1">
        <w:rPr>
          <w:rFonts w:ascii="Tahoma" w:eastAsia="Calibri" w:hAnsi="Tahoma" w:cs="Tahoma"/>
          <w:sz w:val="22"/>
          <w:szCs w:val="22"/>
          <w:lang w:eastAsia="en-US"/>
        </w:rPr>
        <w:t xml:space="preserve"> kn, uz postignutu kupoprodajnu cijenu od </w:t>
      </w:r>
      <w:r w:rsidR="004E691E" w:rsidRPr="002234E1">
        <w:rPr>
          <w:rFonts w:ascii="Tahoma" w:eastAsia="Calibri" w:hAnsi="Tahoma" w:cs="Tahoma"/>
          <w:b/>
          <w:sz w:val="22"/>
          <w:szCs w:val="22"/>
          <w:lang w:eastAsia="en-US"/>
        </w:rPr>
        <w:t>6.233,00</w:t>
      </w:r>
      <w:r w:rsidRPr="002234E1">
        <w:rPr>
          <w:rFonts w:ascii="Tahoma" w:eastAsia="Calibri" w:hAnsi="Tahoma" w:cs="Tahoma"/>
          <w:b/>
          <w:sz w:val="22"/>
          <w:szCs w:val="22"/>
          <w:lang w:eastAsia="en-US"/>
        </w:rPr>
        <w:t xml:space="preserve"> kn</w:t>
      </w:r>
      <w:r w:rsidR="004E691E" w:rsidRPr="002234E1">
        <w:rPr>
          <w:rFonts w:ascii="Tahoma" w:eastAsia="Calibri" w:hAnsi="Tahoma" w:cs="Tahoma"/>
          <w:b/>
          <w:sz w:val="22"/>
          <w:szCs w:val="22"/>
          <w:lang w:eastAsia="en-US"/>
        </w:rPr>
        <w:t xml:space="preserve"> </w:t>
      </w:r>
      <w:r w:rsidR="004E691E" w:rsidRPr="002234E1">
        <w:rPr>
          <w:rFonts w:ascii="Tahoma" w:eastAsia="Calibri" w:hAnsi="Tahoma" w:cs="Tahoma"/>
          <w:sz w:val="22"/>
          <w:szCs w:val="22"/>
          <w:lang w:eastAsia="en-US"/>
        </w:rPr>
        <w:t>uvećano za PDV</w:t>
      </w:r>
      <w:r w:rsidR="002234E1" w:rsidRPr="002234E1">
        <w:rPr>
          <w:rFonts w:ascii="Tahoma" w:eastAsia="Calibri" w:hAnsi="Tahoma" w:cs="Tahoma"/>
          <w:sz w:val="22"/>
          <w:szCs w:val="22"/>
          <w:lang w:eastAsia="en-US"/>
        </w:rPr>
        <w:t xml:space="preserve">, iz koje je </w:t>
      </w:r>
      <w:r w:rsidR="002234E1">
        <w:rPr>
          <w:rFonts w:ascii="Tahoma" w:eastAsia="Calibri" w:hAnsi="Tahoma" w:cs="Tahoma"/>
          <w:sz w:val="22"/>
          <w:szCs w:val="22"/>
          <w:lang w:eastAsia="en-US"/>
        </w:rPr>
        <w:t xml:space="preserve"> o</w:t>
      </w:r>
      <w:r w:rsidR="004E691E" w:rsidRPr="002234E1">
        <w:rPr>
          <w:rFonts w:ascii="Tahoma" w:eastAsia="Calibri" w:hAnsi="Tahoma" w:cs="Tahoma"/>
          <w:sz w:val="22"/>
          <w:szCs w:val="22"/>
          <w:lang w:eastAsia="en-US"/>
        </w:rPr>
        <w:t xml:space="preserve">stvarene kupoprodajne cijene namiren </w:t>
      </w:r>
      <w:r w:rsidR="004E691E" w:rsidRPr="002234E1">
        <w:rPr>
          <w:rFonts w:ascii="Tahoma" w:eastAsia="Calibri" w:hAnsi="Tahoma" w:cs="Tahoma"/>
          <w:sz w:val="22"/>
          <w:szCs w:val="22"/>
          <w:u w:val="single"/>
          <w:lang w:eastAsia="en-US"/>
        </w:rPr>
        <w:t>razlučni vjerovnik RH, Ministarstvo financija, Porezna uprava,  u iznosu od 5.609,70 kn</w:t>
      </w:r>
      <w:r w:rsidR="004E691E" w:rsidRPr="002234E1">
        <w:rPr>
          <w:rFonts w:ascii="Tahoma" w:eastAsia="Calibri" w:hAnsi="Tahoma" w:cs="Tahoma"/>
          <w:sz w:val="22"/>
          <w:szCs w:val="22"/>
          <w:lang w:eastAsia="en-US"/>
        </w:rPr>
        <w:t xml:space="preserve"> 11.11.2016.g</w:t>
      </w:r>
      <w:r w:rsidR="002234E1">
        <w:rPr>
          <w:rFonts w:ascii="Tahoma" w:eastAsia="Calibri" w:hAnsi="Tahoma" w:cs="Tahoma"/>
          <w:sz w:val="22"/>
          <w:szCs w:val="22"/>
          <w:lang w:eastAsia="en-US"/>
        </w:rPr>
        <w:t>odine,</w:t>
      </w:r>
    </w:p>
    <w:p w:rsidR="002234E1" w:rsidRPr="002234E1" w:rsidRDefault="002234E1" w:rsidP="002234E1">
      <w:pPr>
        <w:spacing w:after="80" w:line="288" w:lineRule="auto"/>
        <w:ind w:left="1778"/>
        <w:contextualSpacing/>
        <w:jc w:val="both"/>
        <w:rPr>
          <w:rFonts w:ascii="Tahoma" w:eastAsia="Calibri" w:hAnsi="Tahoma" w:cs="Tahoma"/>
          <w:sz w:val="22"/>
          <w:szCs w:val="22"/>
          <w:lang w:eastAsia="en-US"/>
        </w:rPr>
      </w:pPr>
    </w:p>
    <w:p w:rsidR="00C35CB2" w:rsidRPr="00037119" w:rsidRDefault="004E691E" w:rsidP="00CB72CE">
      <w:pPr>
        <w:numPr>
          <w:ilvl w:val="0"/>
          <w:numId w:val="35"/>
        </w:numPr>
        <w:spacing w:after="80" w:line="288" w:lineRule="auto"/>
        <w:contextualSpacing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>
        <w:rPr>
          <w:rFonts w:ascii="Tahoma" w:eastAsia="Calibri" w:hAnsi="Tahoma" w:cs="Tahoma"/>
          <w:sz w:val="22"/>
          <w:szCs w:val="22"/>
          <w:lang w:eastAsia="en-US"/>
        </w:rPr>
        <w:t>Teretni automobil Volkswagen Caddy 2.0 SDI Furgon</w:t>
      </w:r>
      <w:r w:rsidR="00C35CB2" w:rsidRPr="00037119">
        <w:rPr>
          <w:rFonts w:ascii="Tahoma" w:eastAsia="Calibri" w:hAnsi="Tahoma" w:cs="Tahoma"/>
          <w:sz w:val="22"/>
          <w:szCs w:val="22"/>
          <w:lang w:eastAsia="en-US"/>
        </w:rPr>
        <w:t>, broj šasije: W</w:t>
      </w:r>
      <w:r>
        <w:rPr>
          <w:rFonts w:ascii="Tahoma" w:eastAsia="Calibri" w:hAnsi="Tahoma" w:cs="Tahoma"/>
          <w:sz w:val="22"/>
          <w:szCs w:val="22"/>
          <w:lang w:eastAsia="en-US"/>
        </w:rPr>
        <w:t>V1ZZZ2KZ7X104295</w:t>
      </w:r>
      <w:r w:rsidR="00C35CB2" w:rsidRPr="00037119">
        <w:rPr>
          <w:rFonts w:ascii="Tahoma" w:eastAsia="Calibri" w:hAnsi="Tahoma" w:cs="Tahoma"/>
          <w:sz w:val="22"/>
          <w:szCs w:val="22"/>
          <w:lang w:eastAsia="en-US"/>
        </w:rPr>
        <w:t xml:space="preserve">, procijenjene vrijednosti od </w:t>
      </w:r>
      <w:r>
        <w:rPr>
          <w:rFonts w:ascii="Tahoma" w:eastAsia="Calibri" w:hAnsi="Tahoma" w:cs="Tahoma"/>
          <w:sz w:val="22"/>
          <w:szCs w:val="22"/>
          <w:lang w:eastAsia="en-US"/>
        </w:rPr>
        <w:t>16.300,00</w:t>
      </w:r>
      <w:r w:rsidR="00C35CB2" w:rsidRPr="00037119">
        <w:rPr>
          <w:rFonts w:ascii="Tahoma" w:eastAsia="Calibri" w:hAnsi="Tahoma" w:cs="Tahoma"/>
          <w:sz w:val="22"/>
          <w:szCs w:val="22"/>
          <w:lang w:eastAsia="en-US"/>
        </w:rPr>
        <w:t xml:space="preserve"> kn, uz postignutu kupoprodajnu vrijednost od </w:t>
      </w:r>
      <w:r>
        <w:rPr>
          <w:rFonts w:ascii="Tahoma" w:eastAsia="Calibri" w:hAnsi="Tahoma" w:cs="Tahoma"/>
          <w:b/>
          <w:sz w:val="22"/>
          <w:szCs w:val="22"/>
          <w:lang w:eastAsia="en-US"/>
        </w:rPr>
        <w:t>14.100,00</w:t>
      </w:r>
      <w:r w:rsidR="00C35CB2" w:rsidRPr="00037119">
        <w:rPr>
          <w:rFonts w:ascii="Tahoma" w:eastAsia="Calibri" w:hAnsi="Tahoma" w:cs="Tahoma"/>
          <w:b/>
          <w:sz w:val="22"/>
          <w:szCs w:val="22"/>
          <w:lang w:eastAsia="en-US"/>
        </w:rPr>
        <w:t xml:space="preserve"> kn</w:t>
      </w:r>
      <w:r>
        <w:rPr>
          <w:rFonts w:ascii="Tahoma" w:eastAsia="Calibri" w:hAnsi="Tahoma" w:cs="Tahoma"/>
          <w:b/>
          <w:sz w:val="22"/>
          <w:szCs w:val="22"/>
          <w:lang w:eastAsia="en-US"/>
        </w:rPr>
        <w:t xml:space="preserve"> </w:t>
      </w:r>
      <w:r w:rsidRPr="004E691E">
        <w:rPr>
          <w:rFonts w:ascii="Tahoma" w:eastAsia="Calibri" w:hAnsi="Tahoma" w:cs="Tahoma"/>
          <w:sz w:val="22"/>
          <w:szCs w:val="22"/>
          <w:lang w:eastAsia="en-US"/>
        </w:rPr>
        <w:t>uvećano za PDV</w:t>
      </w:r>
      <w:r w:rsidR="00C35CB2" w:rsidRPr="00037119">
        <w:rPr>
          <w:rFonts w:ascii="Tahoma" w:eastAsia="Calibri" w:hAnsi="Tahoma" w:cs="Tahoma"/>
          <w:sz w:val="22"/>
          <w:szCs w:val="22"/>
          <w:lang w:eastAsia="en-US"/>
        </w:rPr>
        <w:t>,</w:t>
      </w:r>
    </w:p>
    <w:p w:rsidR="00C35CB2" w:rsidRPr="004E691E" w:rsidRDefault="004E691E" w:rsidP="00CB72CE">
      <w:pPr>
        <w:numPr>
          <w:ilvl w:val="0"/>
          <w:numId w:val="35"/>
        </w:numPr>
        <w:spacing w:after="80" w:line="288" w:lineRule="auto"/>
        <w:contextualSpacing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4E691E">
        <w:rPr>
          <w:rFonts w:ascii="Tahoma" w:eastAsia="Calibri" w:hAnsi="Tahoma" w:cs="Tahoma"/>
          <w:sz w:val="22"/>
          <w:szCs w:val="22"/>
          <w:lang w:eastAsia="en-US"/>
        </w:rPr>
        <w:t>Teretni automobil Volkswagen Caddy 2.</w:t>
      </w:r>
      <w:r>
        <w:rPr>
          <w:rFonts w:ascii="Tahoma" w:eastAsia="Calibri" w:hAnsi="Tahoma" w:cs="Tahoma"/>
          <w:sz w:val="22"/>
          <w:szCs w:val="22"/>
          <w:lang w:eastAsia="en-US"/>
        </w:rPr>
        <w:t xml:space="preserve">0, </w:t>
      </w:r>
      <w:r w:rsidR="00C35CB2" w:rsidRPr="00037119">
        <w:rPr>
          <w:rFonts w:ascii="Tahoma" w:eastAsia="Calibri" w:hAnsi="Tahoma" w:cs="Tahoma"/>
          <w:sz w:val="22"/>
          <w:szCs w:val="22"/>
          <w:lang w:eastAsia="en-US"/>
        </w:rPr>
        <w:t xml:space="preserve">broj šasije: </w:t>
      </w:r>
      <w:r>
        <w:rPr>
          <w:rFonts w:ascii="Tahoma" w:eastAsia="Calibri" w:hAnsi="Tahoma" w:cs="Tahoma"/>
          <w:sz w:val="22"/>
          <w:szCs w:val="22"/>
          <w:lang w:eastAsia="en-US"/>
        </w:rPr>
        <w:t>WV1ZZZ2KZ8X004289</w:t>
      </w:r>
      <w:r w:rsidR="00C35CB2" w:rsidRPr="00037119">
        <w:rPr>
          <w:rFonts w:ascii="Tahoma" w:eastAsia="Calibri" w:hAnsi="Tahoma" w:cs="Tahoma"/>
          <w:sz w:val="22"/>
          <w:szCs w:val="22"/>
          <w:lang w:eastAsia="en-US"/>
        </w:rPr>
        <w:t xml:space="preserve">, procijenjene vrijednosti od </w:t>
      </w:r>
      <w:r>
        <w:rPr>
          <w:rFonts w:ascii="Tahoma" w:eastAsia="Calibri" w:hAnsi="Tahoma" w:cs="Tahoma"/>
          <w:sz w:val="22"/>
          <w:szCs w:val="22"/>
          <w:lang w:eastAsia="en-US"/>
        </w:rPr>
        <w:t>21.250,00</w:t>
      </w:r>
      <w:r w:rsidR="00C35CB2" w:rsidRPr="00037119">
        <w:rPr>
          <w:rFonts w:ascii="Tahoma" w:eastAsia="Calibri" w:hAnsi="Tahoma" w:cs="Tahoma"/>
          <w:sz w:val="22"/>
          <w:szCs w:val="22"/>
          <w:lang w:eastAsia="en-US"/>
        </w:rPr>
        <w:t xml:space="preserve"> kn, uz postignutu kupoprodajnu vrijednost od </w:t>
      </w:r>
      <w:r>
        <w:rPr>
          <w:rFonts w:ascii="Tahoma" w:eastAsia="Calibri" w:hAnsi="Tahoma" w:cs="Tahoma"/>
          <w:b/>
          <w:sz w:val="22"/>
          <w:szCs w:val="22"/>
          <w:lang w:eastAsia="en-US"/>
        </w:rPr>
        <w:t>18.100,00</w:t>
      </w:r>
      <w:r w:rsidR="00C35CB2" w:rsidRPr="00037119">
        <w:rPr>
          <w:rFonts w:ascii="Tahoma" w:eastAsia="Calibri" w:hAnsi="Tahoma" w:cs="Tahoma"/>
          <w:b/>
          <w:sz w:val="22"/>
          <w:szCs w:val="22"/>
          <w:lang w:eastAsia="en-US"/>
        </w:rPr>
        <w:t xml:space="preserve"> kn</w:t>
      </w:r>
      <w:r>
        <w:rPr>
          <w:rFonts w:ascii="Tahoma" w:eastAsia="Calibri" w:hAnsi="Tahoma" w:cs="Tahoma"/>
          <w:b/>
          <w:sz w:val="22"/>
          <w:szCs w:val="22"/>
          <w:lang w:eastAsia="en-US"/>
        </w:rPr>
        <w:t xml:space="preserve"> </w:t>
      </w:r>
      <w:r w:rsidRPr="004E691E">
        <w:rPr>
          <w:rFonts w:ascii="Tahoma" w:eastAsia="Calibri" w:hAnsi="Tahoma" w:cs="Tahoma"/>
          <w:sz w:val="22"/>
          <w:szCs w:val="22"/>
          <w:lang w:eastAsia="en-US"/>
        </w:rPr>
        <w:t>uvećano za PDV</w:t>
      </w:r>
      <w:r w:rsidR="00C35CB2" w:rsidRPr="004E691E">
        <w:rPr>
          <w:rFonts w:ascii="Tahoma" w:eastAsia="Calibri" w:hAnsi="Tahoma" w:cs="Tahoma"/>
          <w:sz w:val="22"/>
          <w:szCs w:val="22"/>
          <w:lang w:eastAsia="en-US"/>
        </w:rPr>
        <w:t>,</w:t>
      </w:r>
    </w:p>
    <w:p w:rsidR="00C35CB2" w:rsidRPr="004E691E" w:rsidRDefault="00C35CB2" w:rsidP="00CB72CE">
      <w:pPr>
        <w:spacing w:line="288" w:lineRule="auto"/>
        <w:ind w:left="1762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4E691E">
        <w:rPr>
          <w:rFonts w:ascii="Tahoma" w:eastAsia="Calibri" w:hAnsi="Tahoma" w:cs="Tahoma"/>
          <w:b/>
          <w:i/>
          <w:sz w:val="22"/>
          <w:szCs w:val="22"/>
          <w:lang w:eastAsia="en-US"/>
        </w:rPr>
        <w:t>Napomena:</w:t>
      </w:r>
      <w:r w:rsidRPr="00037119">
        <w:rPr>
          <w:rFonts w:ascii="Tahoma" w:eastAsia="Calibri" w:hAnsi="Tahoma" w:cs="Tahoma"/>
          <w:b/>
          <w:sz w:val="22"/>
          <w:szCs w:val="22"/>
          <w:lang w:eastAsia="en-US"/>
        </w:rPr>
        <w:t xml:space="preserve"> </w:t>
      </w:r>
      <w:r w:rsidRPr="00037119">
        <w:rPr>
          <w:rFonts w:ascii="Tahoma" w:eastAsia="Calibri" w:hAnsi="Tahoma" w:cs="Tahoma"/>
          <w:sz w:val="22"/>
          <w:szCs w:val="22"/>
          <w:lang w:eastAsia="en-US"/>
        </w:rPr>
        <w:t xml:space="preserve">iz ostvarene kupoprodajne cijene pokretnina navedenih pod točkama </w:t>
      </w:r>
      <w:r w:rsidR="004E691E">
        <w:rPr>
          <w:rFonts w:ascii="Tahoma" w:eastAsia="Calibri" w:hAnsi="Tahoma" w:cs="Tahoma"/>
          <w:sz w:val="22"/>
          <w:szCs w:val="22"/>
          <w:lang w:eastAsia="en-US"/>
        </w:rPr>
        <w:t>2</w:t>
      </w:r>
      <w:r w:rsidRPr="00037119">
        <w:rPr>
          <w:rFonts w:ascii="Tahoma" w:eastAsia="Calibri" w:hAnsi="Tahoma" w:cs="Tahoma"/>
          <w:sz w:val="22"/>
          <w:szCs w:val="22"/>
          <w:lang w:eastAsia="en-US"/>
        </w:rPr>
        <w:t>-</w:t>
      </w:r>
      <w:r w:rsidR="004E691E">
        <w:rPr>
          <w:rFonts w:ascii="Tahoma" w:eastAsia="Calibri" w:hAnsi="Tahoma" w:cs="Tahoma"/>
          <w:sz w:val="22"/>
          <w:szCs w:val="22"/>
          <w:lang w:eastAsia="en-US"/>
        </w:rPr>
        <w:t>3</w:t>
      </w:r>
      <w:r w:rsidRPr="00037119">
        <w:rPr>
          <w:rFonts w:ascii="Tahoma" w:eastAsia="Calibri" w:hAnsi="Tahoma" w:cs="Tahoma"/>
          <w:sz w:val="22"/>
          <w:szCs w:val="22"/>
          <w:lang w:eastAsia="en-US"/>
        </w:rPr>
        <w:t xml:space="preserve"> namiren je </w:t>
      </w:r>
      <w:r w:rsidRPr="00037119">
        <w:rPr>
          <w:rFonts w:ascii="Tahoma" w:eastAsia="Calibri" w:hAnsi="Tahoma" w:cs="Tahoma"/>
          <w:sz w:val="22"/>
          <w:szCs w:val="22"/>
          <w:u w:val="single"/>
          <w:lang w:eastAsia="en-US"/>
        </w:rPr>
        <w:t xml:space="preserve">razlučni vjerovnik RH, Ministarstvo financija, Porezna uprava,  u iznosu od </w:t>
      </w:r>
      <w:r w:rsidR="004E691E">
        <w:rPr>
          <w:rFonts w:ascii="Tahoma" w:eastAsia="Calibri" w:hAnsi="Tahoma" w:cs="Tahoma"/>
          <w:sz w:val="22"/>
          <w:szCs w:val="22"/>
          <w:u w:val="single"/>
          <w:lang w:eastAsia="en-US"/>
        </w:rPr>
        <w:t>28.980,00 kn</w:t>
      </w:r>
      <w:r w:rsidR="004E691E" w:rsidRPr="004E691E">
        <w:rPr>
          <w:rFonts w:ascii="Tahoma" w:eastAsia="Calibri" w:hAnsi="Tahoma" w:cs="Tahoma"/>
          <w:sz w:val="22"/>
          <w:szCs w:val="22"/>
          <w:lang w:eastAsia="en-US"/>
        </w:rPr>
        <w:t xml:space="preserve"> 7.12.2016. godine</w:t>
      </w:r>
    </w:p>
    <w:p w:rsidR="00C35CB2" w:rsidRDefault="00C35CB2" w:rsidP="00C35CB2">
      <w:pPr>
        <w:spacing w:line="288" w:lineRule="auto"/>
        <w:ind w:left="1430"/>
        <w:contextualSpacing/>
        <w:jc w:val="both"/>
        <w:rPr>
          <w:rFonts w:ascii="Tahoma" w:eastAsia="Calibri" w:hAnsi="Tahoma" w:cs="Tahoma"/>
          <w:sz w:val="22"/>
          <w:szCs w:val="22"/>
          <w:lang w:eastAsia="en-US"/>
        </w:rPr>
      </w:pPr>
    </w:p>
    <w:p w:rsidR="004E691E" w:rsidRPr="00037119" w:rsidRDefault="004E691E" w:rsidP="00C35CB2">
      <w:pPr>
        <w:spacing w:line="288" w:lineRule="auto"/>
        <w:ind w:left="1430"/>
        <w:contextualSpacing/>
        <w:jc w:val="both"/>
        <w:rPr>
          <w:rFonts w:ascii="Tahoma" w:eastAsia="Calibri" w:hAnsi="Tahoma" w:cs="Tahoma"/>
          <w:sz w:val="22"/>
          <w:szCs w:val="22"/>
          <w:lang w:eastAsia="en-US"/>
        </w:rPr>
      </w:pPr>
    </w:p>
    <w:p w:rsidR="00C35CB2" w:rsidRPr="00037119" w:rsidRDefault="00C35CB2" w:rsidP="00C35CB2">
      <w:pPr>
        <w:spacing w:line="288" w:lineRule="auto"/>
        <w:jc w:val="both"/>
        <w:rPr>
          <w:rFonts w:ascii="Tahoma" w:eastAsia="Calibri" w:hAnsi="Tahoma" w:cs="Tahoma"/>
          <w:b/>
          <w:sz w:val="22"/>
          <w:szCs w:val="22"/>
          <w:u w:val="single"/>
          <w:lang w:eastAsia="en-US"/>
        </w:rPr>
      </w:pPr>
      <w:r w:rsidRPr="00037119">
        <w:rPr>
          <w:rFonts w:ascii="Tahoma" w:eastAsia="Calibri" w:hAnsi="Tahoma" w:cs="Tahoma"/>
          <w:b/>
          <w:sz w:val="22"/>
          <w:szCs w:val="22"/>
          <w:u w:val="single"/>
          <w:lang w:eastAsia="en-US"/>
        </w:rPr>
        <w:t>Potraživanja (dužnikovi dužnici)</w:t>
      </w:r>
    </w:p>
    <w:p w:rsidR="004E691E" w:rsidRPr="00037119" w:rsidRDefault="004E691E" w:rsidP="002234E1">
      <w:p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037119">
        <w:rPr>
          <w:rFonts w:ascii="Tahoma" w:eastAsia="Calibri" w:hAnsi="Tahoma" w:cs="Tahoma"/>
          <w:sz w:val="22"/>
          <w:szCs w:val="22"/>
          <w:lang w:eastAsia="en-US"/>
        </w:rPr>
        <w:t xml:space="preserve">Stanje potraživanja od kupaca </w:t>
      </w:r>
      <w:r>
        <w:rPr>
          <w:rFonts w:ascii="Tahoma" w:eastAsia="Calibri" w:hAnsi="Tahoma" w:cs="Tahoma"/>
          <w:sz w:val="22"/>
          <w:szCs w:val="22"/>
          <w:lang w:eastAsia="en-US"/>
        </w:rPr>
        <w:t xml:space="preserve">iskazano je u početnoj stečajnoj bilanci temeljem knjigovodstvenih vrijednosti prije otvaranja stečajnog postupka u ukupnom iznosu od </w:t>
      </w:r>
      <w:r w:rsidRPr="00CB72CE">
        <w:rPr>
          <w:rFonts w:ascii="Tahoma" w:eastAsia="Calibri" w:hAnsi="Tahoma" w:cs="Tahoma"/>
          <w:b/>
          <w:sz w:val="22"/>
          <w:szCs w:val="22"/>
          <w:lang w:eastAsia="en-US"/>
        </w:rPr>
        <w:t>1.410.866,62 kn,</w:t>
      </w:r>
      <w:r w:rsidRPr="00037119">
        <w:rPr>
          <w:rFonts w:ascii="Tahoma" w:eastAsia="Calibri" w:hAnsi="Tahoma" w:cs="Tahoma"/>
          <w:sz w:val="22"/>
          <w:szCs w:val="22"/>
          <w:lang w:eastAsia="en-US"/>
        </w:rPr>
        <w:t xml:space="preserve"> a </w:t>
      </w:r>
      <w:r w:rsidR="00466113">
        <w:rPr>
          <w:rFonts w:ascii="Tahoma" w:eastAsia="Calibri" w:hAnsi="Tahoma" w:cs="Tahoma"/>
          <w:sz w:val="22"/>
          <w:szCs w:val="22"/>
          <w:lang w:eastAsia="en-US"/>
        </w:rPr>
        <w:t>koja se sastoje od</w:t>
      </w:r>
      <w:r w:rsidRPr="00037119">
        <w:rPr>
          <w:rFonts w:ascii="Tahoma" w:eastAsia="Calibri" w:hAnsi="Tahoma" w:cs="Tahoma"/>
          <w:sz w:val="22"/>
          <w:szCs w:val="22"/>
          <w:lang w:eastAsia="en-US"/>
        </w:rPr>
        <w:t>:</w:t>
      </w:r>
    </w:p>
    <w:p w:rsidR="004E691E" w:rsidRPr="00037119" w:rsidRDefault="004E691E" w:rsidP="002234E1">
      <w:pPr>
        <w:numPr>
          <w:ilvl w:val="0"/>
          <w:numId w:val="31"/>
        </w:num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037119">
        <w:rPr>
          <w:rFonts w:ascii="Tahoma" w:eastAsia="Calibri" w:hAnsi="Tahoma" w:cs="Tahoma"/>
          <w:sz w:val="22"/>
          <w:szCs w:val="22"/>
          <w:lang w:eastAsia="en-US"/>
        </w:rPr>
        <w:t>utužena potraživanja knjigovodstvene vrijednosti u iznosu od 146.580,68 kn,</w:t>
      </w:r>
    </w:p>
    <w:p w:rsidR="004E691E" w:rsidRPr="00037119" w:rsidRDefault="004E691E" w:rsidP="002234E1">
      <w:pPr>
        <w:numPr>
          <w:ilvl w:val="0"/>
          <w:numId w:val="31"/>
        </w:num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037119">
        <w:rPr>
          <w:rFonts w:ascii="Tahoma" w:eastAsia="Calibri" w:hAnsi="Tahoma" w:cs="Tahoma"/>
          <w:sz w:val="22"/>
          <w:szCs w:val="22"/>
          <w:lang w:eastAsia="en-US"/>
        </w:rPr>
        <w:t>potraživanja od kupaca u zemlji u iznosu od 1.060.538,95 kn,</w:t>
      </w:r>
    </w:p>
    <w:p w:rsidR="004E691E" w:rsidRPr="00037119" w:rsidRDefault="004E691E" w:rsidP="002234E1">
      <w:pPr>
        <w:numPr>
          <w:ilvl w:val="0"/>
          <w:numId w:val="31"/>
        </w:num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037119">
        <w:rPr>
          <w:rFonts w:ascii="Tahoma" w:eastAsia="Calibri" w:hAnsi="Tahoma" w:cs="Tahoma"/>
          <w:sz w:val="22"/>
          <w:szCs w:val="22"/>
          <w:lang w:eastAsia="en-US"/>
        </w:rPr>
        <w:t>potraživanja od kupaca kooperanata u iznosu od 35.375,31 kn,</w:t>
      </w:r>
    </w:p>
    <w:p w:rsidR="004E691E" w:rsidRPr="00037119" w:rsidRDefault="004E691E" w:rsidP="002234E1">
      <w:pPr>
        <w:numPr>
          <w:ilvl w:val="0"/>
          <w:numId w:val="31"/>
        </w:num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037119">
        <w:rPr>
          <w:rFonts w:ascii="Tahoma" w:eastAsia="Calibri" w:hAnsi="Tahoma" w:cs="Tahoma"/>
          <w:sz w:val="22"/>
          <w:szCs w:val="22"/>
          <w:lang w:eastAsia="en-US"/>
        </w:rPr>
        <w:t>potraživanja od kupaca u inozemstvu u iznosu od 168.371,68 kn.</w:t>
      </w:r>
    </w:p>
    <w:p w:rsidR="004E691E" w:rsidRPr="00037119" w:rsidRDefault="004E691E" w:rsidP="002234E1">
      <w:p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</w:p>
    <w:p w:rsidR="00396D05" w:rsidRDefault="004E691E" w:rsidP="002234E1">
      <w:p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037119">
        <w:rPr>
          <w:rFonts w:ascii="Tahoma" w:eastAsia="Calibri" w:hAnsi="Tahoma" w:cs="Tahoma"/>
          <w:sz w:val="22"/>
          <w:szCs w:val="22"/>
          <w:lang w:eastAsia="en-US"/>
        </w:rPr>
        <w:t>U odnosu na navedena potraživanja</w:t>
      </w:r>
      <w:r w:rsidR="00466113">
        <w:rPr>
          <w:rFonts w:ascii="Tahoma" w:eastAsia="Calibri" w:hAnsi="Tahoma" w:cs="Tahoma"/>
          <w:sz w:val="22"/>
          <w:szCs w:val="22"/>
          <w:lang w:eastAsia="en-US"/>
        </w:rPr>
        <w:t>, pribavljena je nakon ispitnog ročišta dokumentacija sa specificiranim dužnicima, kojima su poslane opomene, te zbog ne</w:t>
      </w:r>
      <w:r w:rsidR="002234E1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  <w:r w:rsidR="00466113">
        <w:rPr>
          <w:rFonts w:ascii="Tahoma" w:eastAsia="Calibri" w:hAnsi="Tahoma" w:cs="Tahoma"/>
          <w:sz w:val="22"/>
          <w:szCs w:val="22"/>
          <w:lang w:eastAsia="en-US"/>
        </w:rPr>
        <w:t xml:space="preserve">evidentiranja poslovnih promjena tijekom 2015. </w:t>
      </w:r>
      <w:r w:rsidR="00C5192B">
        <w:rPr>
          <w:rFonts w:ascii="Tahoma" w:eastAsia="Calibri" w:hAnsi="Tahoma" w:cs="Tahoma"/>
          <w:sz w:val="22"/>
          <w:szCs w:val="22"/>
          <w:lang w:eastAsia="en-US"/>
        </w:rPr>
        <w:t xml:space="preserve">godine </w:t>
      </w:r>
      <w:r w:rsidR="00466113">
        <w:rPr>
          <w:rFonts w:ascii="Tahoma" w:eastAsia="Calibri" w:hAnsi="Tahoma" w:cs="Tahoma"/>
          <w:sz w:val="22"/>
          <w:szCs w:val="22"/>
          <w:lang w:eastAsia="en-US"/>
        </w:rPr>
        <w:t xml:space="preserve">i </w:t>
      </w:r>
      <w:r w:rsidR="00C5192B">
        <w:rPr>
          <w:rFonts w:ascii="Tahoma" w:eastAsia="Calibri" w:hAnsi="Tahoma" w:cs="Tahoma"/>
          <w:sz w:val="22"/>
          <w:szCs w:val="22"/>
          <w:lang w:eastAsia="en-US"/>
        </w:rPr>
        <w:t xml:space="preserve">2016. godine </w:t>
      </w:r>
      <w:r w:rsidR="00466113">
        <w:rPr>
          <w:rFonts w:ascii="Tahoma" w:eastAsia="Calibri" w:hAnsi="Tahoma" w:cs="Tahoma"/>
          <w:sz w:val="22"/>
          <w:szCs w:val="22"/>
          <w:lang w:eastAsia="en-US"/>
        </w:rPr>
        <w:t>do dana otvaranja stečajnog postupk</w:t>
      </w:r>
      <w:r w:rsidR="00C5192B">
        <w:rPr>
          <w:rFonts w:ascii="Tahoma" w:eastAsia="Calibri" w:hAnsi="Tahoma" w:cs="Tahoma"/>
          <w:sz w:val="22"/>
          <w:szCs w:val="22"/>
          <w:lang w:eastAsia="en-US"/>
        </w:rPr>
        <w:t xml:space="preserve">a </w:t>
      </w:r>
      <w:r w:rsidR="00C5192B" w:rsidRPr="00C5192B">
        <w:rPr>
          <w:rFonts w:ascii="Tahoma" w:eastAsia="Calibri" w:hAnsi="Tahoma" w:cs="Tahoma"/>
          <w:sz w:val="22"/>
          <w:szCs w:val="22"/>
          <w:lang w:eastAsia="en-US"/>
        </w:rPr>
        <w:t>(</w:t>
      </w:r>
      <w:r w:rsidR="00C5192B">
        <w:rPr>
          <w:rFonts w:ascii="Tahoma" w:eastAsia="Calibri" w:hAnsi="Tahoma" w:cs="Tahoma"/>
          <w:sz w:val="22"/>
          <w:szCs w:val="22"/>
          <w:lang w:eastAsia="en-US"/>
        </w:rPr>
        <w:t>primljenih obavijesti duž</w:t>
      </w:r>
      <w:r w:rsidR="00EA5151">
        <w:rPr>
          <w:rFonts w:ascii="Tahoma" w:eastAsia="Calibri" w:hAnsi="Tahoma" w:cs="Tahoma"/>
          <w:sz w:val="22"/>
          <w:szCs w:val="22"/>
          <w:lang w:eastAsia="en-US"/>
        </w:rPr>
        <w:t>n</w:t>
      </w:r>
      <w:r w:rsidR="00C5192B">
        <w:rPr>
          <w:rFonts w:ascii="Tahoma" w:eastAsia="Calibri" w:hAnsi="Tahoma" w:cs="Tahoma"/>
          <w:sz w:val="22"/>
          <w:szCs w:val="22"/>
          <w:lang w:eastAsia="en-US"/>
        </w:rPr>
        <w:t xml:space="preserve">ika da je </w:t>
      </w:r>
      <w:r w:rsidR="00396D05">
        <w:rPr>
          <w:rFonts w:ascii="Tahoma" w:eastAsia="Calibri" w:hAnsi="Tahoma" w:cs="Tahoma"/>
          <w:sz w:val="22"/>
          <w:szCs w:val="22"/>
          <w:lang w:eastAsia="en-US"/>
        </w:rPr>
        <w:t>dug podmiren ili ga nema</w:t>
      </w:r>
      <w:r w:rsidR="00C5192B">
        <w:rPr>
          <w:rFonts w:ascii="Tahoma" w:eastAsia="Calibri" w:hAnsi="Tahoma" w:cs="Tahoma"/>
          <w:sz w:val="22"/>
          <w:szCs w:val="22"/>
          <w:lang w:eastAsia="en-US"/>
        </w:rPr>
        <w:t xml:space="preserve">, da su bile kompenzacije, da </w:t>
      </w:r>
      <w:r w:rsidR="00396D05">
        <w:rPr>
          <w:rFonts w:ascii="Tahoma" w:eastAsia="Calibri" w:hAnsi="Tahoma" w:cs="Tahoma"/>
          <w:sz w:val="22"/>
          <w:szCs w:val="22"/>
          <w:lang w:eastAsia="en-US"/>
        </w:rPr>
        <w:t xml:space="preserve">su </w:t>
      </w:r>
      <w:r w:rsidR="00396D05">
        <w:rPr>
          <w:rFonts w:ascii="Tahoma" w:eastAsia="Calibri" w:hAnsi="Tahoma" w:cs="Tahoma"/>
          <w:sz w:val="22"/>
          <w:szCs w:val="22"/>
          <w:lang w:eastAsia="en-US"/>
        </w:rPr>
        <w:lastRenderedPageBreak/>
        <w:t>obveze stečajnog dužnika prema njima veće, da je nastupila zastara prava na naplatu i dr.</w:t>
      </w:r>
      <w:r w:rsidR="00C5192B" w:rsidRPr="00C5192B">
        <w:rPr>
          <w:rFonts w:ascii="Tahoma" w:eastAsia="Calibri" w:hAnsi="Tahoma" w:cs="Tahoma"/>
          <w:sz w:val="22"/>
          <w:szCs w:val="22"/>
          <w:lang w:eastAsia="en-US"/>
        </w:rPr>
        <w:t>)</w:t>
      </w:r>
      <w:r w:rsidR="00396D05">
        <w:rPr>
          <w:rFonts w:ascii="Tahoma" w:eastAsia="Calibri" w:hAnsi="Tahoma" w:cs="Tahoma"/>
          <w:sz w:val="22"/>
          <w:szCs w:val="22"/>
          <w:lang w:eastAsia="en-US"/>
        </w:rPr>
        <w:t xml:space="preserve">,  u poslovnim </w:t>
      </w:r>
      <w:r w:rsidR="00CB72CE">
        <w:rPr>
          <w:rFonts w:ascii="Tahoma" w:eastAsia="Calibri" w:hAnsi="Tahoma" w:cs="Tahoma"/>
          <w:sz w:val="22"/>
          <w:szCs w:val="22"/>
          <w:lang w:eastAsia="en-US"/>
        </w:rPr>
        <w:t xml:space="preserve">je </w:t>
      </w:r>
      <w:r w:rsidR="00466113">
        <w:rPr>
          <w:rFonts w:ascii="Tahoma" w:eastAsia="Calibri" w:hAnsi="Tahoma" w:cs="Tahoma"/>
          <w:sz w:val="22"/>
          <w:szCs w:val="22"/>
          <w:lang w:eastAsia="en-US"/>
        </w:rPr>
        <w:t xml:space="preserve">evidencijama stečajnog dužnika </w:t>
      </w:r>
      <w:r w:rsidR="00CB72CE">
        <w:rPr>
          <w:rFonts w:ascii="Tahoma" w:eastAsia="Calibri" w:hAnsi="Tahoma" w:cs="Tahoma"/>
          <w:sz w:val="22"/>
          <w:szCs w:val="22"/>
          <w:lang w:eastAsia="en-US"/>
        </w:rPr>
        <w:t xml:space="preserve">evidentirano </w:t>
      </w:r>
      <w:r w:rsidR="00396D05">
        <w:rPr>
          <w:rFonts w:ascii="Tahoma" w:eastAsia="Calibri" w:hAnsi="Tahoma" w:cs="Tahoma"/>
          <w:sz w:val="22"/>
          <w:szCs w:val="22"/>
          <w:lang w:eastAsia="en-US"/>
        </w:rPr>
        <w:t>usklađenje  potraživanja</w:t>
      </w:r>
      <w:r w:rsidR="00CB72CE">
        <w:rPr>
          <w:rFonts w:ascii="Tahoma" w:eastAsia="Calibri" w:hAnsi="Tahoma" w:cs="Tahoma"/>
          <w:sz w:val="22"/>
          <w:szCs w:val="22"/>
          <w:lang w:eastAsia="en-US"/>
        </w:rPr>
        <w:t>.</w:t>
      </w:r>
    </w:p>
    <w:p w:rsidR="002234E1" w:rsidRDefault="002234E1" w:rsidP="002234E1">
      <w:p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</w:p>
    <w:p w:rsidR="004E691E" w:rsidRPr="00037119" w:rsidRDefault="00396D05" w:rsidP="004E691E">
      <w:p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>
        <w:rPr>
          <w:rFonts w:ascii="Tahoma" w:eastAsia="Calibri" w:hAnsi="Tahoma" w:cs="Tahoma"/>
          <w:sz w:val="22"/>
          <w:szCs w:val="22"/>
          <w:lang w:eastAsia="en-US"/>
        </w:rPr>
        <w:t>Slijedom navedenog, nakon evidentiranja usklađenja potraživanja, te djelomične naplate u razdoblju od 09.05.2016. do 31.12.2016. godine u iznosu od 32.867,57 kn, potraživanje na dan 31.12.2016. godine iznosi 379.530,72 kn (uz napomenu da nisu svi dužnici odgovorili na opomene</w:t>
      </w:r>
      <w:r w:rsidR="00B53DC6">
        <w:rPr>
          <w:rFonts w:ascii="Tahoma" w:eastAsia="Calibri" w:hAnsi="Tahoma" w:cs="Tahoma"/>
          <w:sz w:val="22"/>
          <w:szCs w:val="22"/>
          <w:lang w:eastAsia="en-US"/>
        </w:rPr>
        <w:t xml:space="preserve">, </w:t>
      </w:r>
      <w:r w:rsidR="00CB72CE">
        <w:rPr>
          <w:rFonts w:ascii="Tahoma" w:eastAsia="Calibri" w:hAnsi="Tahoma" w:cs="Tahoma"/>
          <w:sz w:val="22"/>
          <w:szCs w:val="22"/>
          <w:lang w:eastAsia="en-US"/>
        </w:rPr>
        <w:t xml:space="preserve">te </w:t>
      </w:r>
      <w:r w:rsidR="00B53DC6">
        <w:rPr>
          <w:rFonts w:ascii="Tahoma" w:eastAsia="Calibri" w:hAnsi="Tahoma" w:cs="Tahoma"/>
          <w:sz w:val="22"/>
          <w:szCs w:val="22"/>
          <w:lang w:eastAsia="en-US"/>
        </w:rPr>
        <w:t>će se izvršiti ponovn</w:t>
      </w:r>
      <w:r w:rsidR="00CB72CE">
        <w:rPr>
          <w:rFonts w:ascii="Tahoma" w:eastAsia="Calibri" w:hAnsi="Tahoma" w:cs="Tahoma"/>
          <w:sz w:val="22"/>
          <w:szCs w:val="22"/>
          <w:lang w:eastAsia="en-US"/>
        </w:rPr>
        <w:t>a</w:t>
      </w:r>
      <w:r w:rsidR="00B53DC6">
        <w:rPr>
          <w:rFonts w:ascii="Tahoma" w:eastAsia="Calibri" w:hAnsi="Tahoma" w:cs="Tahoma"/>
          <w:sz w:val="22"/>
          <w:szCs w:val="22"/>
          <w:lang w:eastAsia="en-US"/>
        </w:rPr>
        <w:t xml:space="preserve"> analiza otvorenih potraživanja</w:t>
      </w:r>
      <w:r>
        <w:rPr>
          <w:rFonts w:ascii="Tahoma" w:eastAsia="Calibri" w:hAnsi="Tahoma" w:cs="Tahoma"/>
          <w:sz w:val="22"/>
          <w:szCs w:val="22"/>
          <w:lang w:eastAsia="en-US"/>
        </w:rPr>
        <w:t>)</w:t>
      </w:r>
      <w:r w:rsidR="004E691E" w:rsidRPr="00037119">
        <w:rPr>
          <w:rFonts w:ascii="Tahoma" w:eastAsia="Calibri" w:hAnsi="Tahoma" w:cs="Tahoma"/>
          <w:sz w:val="22"/>
          <w:szCs w:val="22"/>
          <w:lang w:eastAsia="en-US"/>
        </w:rPr>
        <w:t>.</w:t>
      </w:r>
    </w:p>
    <w:p w:rsidR="004E691E" w:rsidRPr="00037119" w:rsidRDefault="004E691E" w:rsidP="004E691E">
      <w:p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037119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</w:p>
    <w:p w:rsidR="004E691E" w:rsidRPr="00037119" w:rsidRDefault="004E691E" w:rsidP="00396D05">
      <w:pPr>
        <w:spacing w:line="288" w:lineRule="auto"/>
        <w:jc w:val="both"/>
        <w:rPr>
          <w:rFonts w:ascii="Tahoma" w:eastAsia="Calibri" w:hAnsi="Tahoma" w:cs="Tahoma"/>
          <w:b/>
          <w:bCs/>
          <w:iCs/>
          <w:sz w:val="22"/>
          <w:szCs w:val="22"/>
          <w:u w:val="single"/>
          <w:lang w:eastAsia="en-US"/>
        </w:rPr>
      </w:pPr>
      <w:r w:rsidRPr="00037119">
        <w:rPr>
          <w:rFonts w:ascii="Tahoma" w:eastAsia="Calibri" w:hAnsi="Tahoma" w:cs="Tahoma"/>
          <w:b/>
          <w:bCs/>
          <w:iCs/>
          <w:sz w:val="22"/>
          <w:szCs w:val="22"/>
          <w:u w:val="single"/>
          <w:lang w:eastAsia="en-US"/>
        </w:rPr>
        <w:t xml:space="preserve">Ostala potraživanja </w:t>
      </w:r>
    </w:p>
    <w:p w:rsidR="00C35CB2" w:rsidRPr="00037119" w:rsidRDefault="00396D05" w:rsidP="004C2274">
      <w:p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>
        <w:rPr>
          <w:rFonts w:ascii="Tahoma" w:eastAsia="Calibri" w:hAnsi="Tahoma" w:cs="Tahoma"/>
          <w:sz w:val="22"/>
          <w:szCs w:val="22"/>
          <w:lang w:eastAsia="en-US"/>
        </w:rPr>
        <w:t>Potraživanjem s osnove pretplate PDV-a iskazan</w:t>
      </w:r>
      <w:r w:rsidR="004C2274">
        <w:rPr>
          <w:rFonts w:ascii="Tahoma" w:eastAsia="Calibri" w:hAnsi="Tahoma" w:cs="Tahoma"/>
          <w:sz w:val="22"/>
          <w:szCs w:val="22"/>
          <w:lang w:eastAsia="en-US"/>
        </w:rPr>
        <w:t>e</w:t>
      </w:r>
      <w:r w:rsidR="004E691E" w:rsidRPr="00037119">
        <w:rPr>
          <w:rFonts w:ascii="Tahoma" w:eastAsia="Calibri" w:hAnsi="Tahoma" w:cs="Tahoma"/>
          <w:sz w:val="22"/>
          <w:szCs w:val="22"/>
          <w:lang w:eastAsia="en-US"/>
        </w:rPr>
        <w:t xml:space="preserve"> u početnoj bilanci u iznosu od </w:t>
      </w:r>
      <w:r w:rsidR="004E691E" w:rsidRPr="00037119">
        <w:rPr>
          <w:rFonts w:ascii="Tahoma" w:eastAsia="Calibri" w:hAnsi="Tahoma" w:cs="Tahoma"/>
          <w:b/>
          <w:sz w:val="22"/>
          <w:szCs w:val="22"/>
          <w:lang w:eastAsia="en-US"/>
        </w:rPr>
        <w:t>15.583,55 kn</w:t>
      </w:r>
      <w:r>
        <w:rPr>
          <w:rFonts w:ascii="Tahoma" w:eastAsia="Calibri" w:hAnsi="Tahoma" w:cs="Tahoma"/>
          <w:b/>
          <w:sz w:val="22"/>
          <w:szCs w:val="22"/>
          <w:lang w:eastAsia="en-US"/>
        </w:rPr>
        <w:t xml:space="preserve">, </w:t>
      </w:r>
      <w:r w:rsidR="004C2274">
        <w:rPr>
          <w:rFonts w:ascii="Tahoma" w:eastAsia="Calibri" w:hAnsi="Tahoma" w:cs="Tahoma"/>
          <w:sz w:val="22"/>
          <w:szCs w:val="22"/>
          <w:lang w:eastAsia="en-US"/>
        </w:rPr>
        <w:t>zatvorena je obveza za PDV u stečaju.</w:t>
      </w:r>
    </w:p>
    <w:p w:rsidR="00C35CB2" w:rsidRPr="00037119" w:rsidRDefault="00C35CB2" w:rsidP="00C35CB2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</w:p>
    <w:p w:rsidR="00C35CB2" w:rsidRPr="00037119" w:rsidRDefault="00C35CB2" w:rsidP="00C35CB2">
      <w:pPr>
        <w:spacing w:line="288" w:lineRule="auto"/>
        <w:jc w:val="both"/>
        <w:rPr>
          <w:rFonts w:ascii="Tahoma" w:eastAsia="Calibri" w:hAnsi="Tahoma" w:cs="Tahoma"/>
          <w:b/>
          <w:sz w:val="22"/>
          <w:szCs w:val="22"/>
          <w:u w:val="single"/>
          <w:lang w:eastAsia="en-US"/>
        </w:rPr>
      </w:pPr>
      <w:r w:rsidRPr="00037119">
        <w:rPr>
          <w:rFonts w:ascii="Tahoma" w:eastAsia="Calibri" w:hAnsi="Tahoma" w:cs="Tahoma"/>
          <w:b/>
          <w:sz w:val="22"/>
          <w:szCs w:val="22"/>
          <w:u w:val="single"/>
          <w:lang w:eastAsia="en-US"/>
        </w:rPr>
        <w:t xml:space="preserve">Potraživanja </w:t>
      </w:r>
      <w:r w:rsidR="004C2274">
        <w:rPr>
          <w:rFonts w:ascii="Tahoma" w:eastAsia="Calibri" w:hAnsi="Tahoma" w:cs="Tahoma"/>
          <w:b/>
          <w:sz w:val="22"/>
          <w:szCs w:val="22"/>
          <w:u w:val="single"/>
          <w:lang w:eastAsia="en-US"/>
        </w:rPr>
        <w:t xml:space="preserve">nastala u stečajnom postupku </w:t>
      </w:r>
    </w:p>
    <w:p w:rsidR="00B53DC6" w:rsidRDefault="00B53DC6" w:rsidP="00C35CB2">
      <w:p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>
        <w:rPr>
          <w:rFonts w:ascii="Tahoma" w:eastAsia="Calibri" w:hAnsi="Tahoma" w:cs="Tahoma"/>
          <w:sz w:val="22"/>
          <w:szCs w:val="22"/>
          <w:lang w:eastAsia="en-US"/>
        </w:rPr>
        <w:t xml:space="preserve">Potraživanja nastala u stečajnom postupku na dan 31.12.2016. godine ukupno iznose </w:t>
      </w:r>
      <w:r w:rsidRPr="00CB72CE">
        <w:rPr>
          <w:rFonts w:ascii="Tahoma" w:eastAsia="Calibri" w:hAnsi="Tahoma" w:cs="Tahoma"/>
          <w:b/>
          <w:sz w:val="22"/>
          <w:szCs w:val="22"/>
          <w:lang w:eastAsia="en-US"/>
        </w:rPr>
        <w:t>94.374,79 kn</w:t>
      </w:r>
      <w:r>
        <w:rPr>
          <w:rFonts w:ascii="Tahoma" w:eastAsia="Calibri" w:hAnsi="Tahoma" w:cs="Tahoma"/>
          <w:sz w:val="22"/>
          <w:szCs w:val="22"/>
          <w:lang w:eastAsia="en-US"/>
        </w:rPr>
        <w:t xml:space="preserve"> i sastoje se od:</w:t>
      </w:r>
    </w:p>
    <w:p w:rsidR="00C35CB2" w:rsidRDefault="00B53DC6" w:rsidP="00B53DC6">
      <w:pPr>
        <w:numPr>
          <w:ilvl w:val="0"/>
          <w:numId w:val="31"/>
        </w:num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>
        <w:rPr>
          <w:rFonts w:ascii="Tahoma" w:eastAsia="Calibri" w:hAnsi="Tahoma" w:cs="Tahoma"/>
          <w:sz w:val="22"/>
          <w:szCs w:val="22"/>
          <w:lang w:eastAsia="en-US"/>
        </w:rPr>
        <w:t xml:space="preserve">potraživanja od kupaca po računima za najam </w:t>
      </w:r>
      <w:r w:rsidR="00C35CB2" w:rsidRPr="00037119">
        <w:rPr>
          <w:rFonts w:ascii="Tahoma" w:eastAsia="Calibri" w:hAnsi="Tahoma" w:cs="Tahoma"/>
          <w:sz w:val="22"/>
          <w:szCs w:val="22"/>
          <w:lang w:eastAsia="en-US"/>
        </w:rPr>
        <w:t xml:space="preserve">u iznosu od </w:t>
      </w:r>
      <w:r w:rsidR="004C2274">
        <w:rPr>
          <w:rFonts w:ascii="Tahoma" w:eastAsia="Calibri" w:hAnsi="Tahoma" w:cs="Tahoma"/>
          <w:sz w:val="22"/>
          <w:szCs w:val="22"/>
          <w:lang w:eastAsia="en-US"/>
        </w:rPr>
        <w:t>66.959,50</w:t>
      </w:r>
      <w:r w:rsidR="00C35CB2" w:rsidRPr="00037119">
        <w:rPr>
          <w:rFonts w:ascii="Tahoma" w:eastAsia="Calibri" w:hAnsi="Tahoma" w:cs="Tahoma"/>
          <w:sz w:val="22"/>
          <w:szCs w:val="22"/>
          <w:lang w:eastAsia="en-US"/>
        </w:rPr>
        <w:t xml:space="preserve"> kn</w:t>
      </w:r>
      <w:r>
        <w:rPr>
          <w:rFonts w:ascii="Tahoma" w:eastAsia="Calibri" w:hAnsi="Tahoma" w:cs="Tahoma"/>
          <w:sz w:val="22"/>
          <w:szCs w:val="22"/>
          <w:lang w:eastAsia="en-US"/>
        </w:rPr>
        <w:t xml:space="preserve">, </w:t>
      </w:r>
      <w:r w:rsidR="004C2274">
        <w:rPr>
          <w:rFonts w:ascii="Tahoma" w:eastAsia="Calibri" w:hAnsi="Tahoma" w:cs="Tahoma"/>
          <w:sz w:val="22"/>
          <w:szCs w:val="22"/>
          <w:lang w:eastAsia="en-US"/>
        </w:rPr>
        <w:t>koj</w:t>
      </w:r>
      <w:r w:rsidR="00C35CB2" w:rsidRPr="00037119">
        <w:rPr>
          <w:rFonts w:ascii="Tahoma" w:eastAsia="Calibri" w:hAnsi="Tahoma" w:cs="Tahoma"/>
          <w:sz w:val="22"/>
          <w:szCs w:val="22"/>
          <w:lang w:eastAsia="en-US"/>
        </w:rPr>
        <w:t xml:space="preserve">a će se potraživanja </w:t>
      </w:r>
      <w:r>
        <w:rPr>
          <w:rFonts w:ascii="Tahoma" w:eastAsia="Calibri" w:hAnsi="Tahoma" w:cs="Tahoma"/>
          <w:sz w:val="22"/>
          <w:szCs w:val="22"/>
          <w:lang w:eastAsia="en-US"/>
        </w:rPr>
        <w:t xml:space="preserve">naplatiti </w:t>
      </w:r>
      <w:r w:rsidR="00C35CB2" w:rsidRPr="00037119">
        <w:rPr>
          <w:rFonts w:ascii="Tahoma" w:eastAsia="Calibri" w:hAnsi="Tahoma" w:cs="Tahoma"/>
          <w:sz w:val="22"/>
          <w:szCs w:val="22"/>
          <w:lang w:eastAsia="en-US"/>
        </w:rPr>
        <w:t>u narednim razdoblji</w:t>
      </w:r>
      <w:r>
        <w:rPr>
          <w:rFonts w:ascii="Tahoma" w:eastAsia="Calibri" w:hAnsi="Tahoma" w:cs="Tahoma"/>
          <w:sz w:val="22"/>
          <w:szCs w:val="22"/>
          <w:lang w:eastAsia="en-US"/>
        </w:rPr>
        <w:t>ma stečajnog postupka,</w:t>
      </w:r>
    </w:p>
    <w:p w:rsidR="00B53DC6" w:rsidRDefault="00B53DC6" w:rsidP="00B53DC6">
      <w:pPr>
        <w:numPr>
          <w:ilvl w:val="0"/>
          <w:numId w:val="31"/>
        </w:num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>
        <w:rPr>
          <w:rFonts w:ascii="Tahoma" w:eastAsia="Calibri" w:hAnsi="Tahoma" w:cs="Tahoma"/>
          <w:sz w:val="22"/>
          <w:szCs w:val="22"/>
          <w:lang w:eastAsia="en-US"/>
        </w:rPr>
        <w:t>novčana sredstva na računu stečajnog dužnika u iznosu od 22.967,25 kn,</w:t>
      </w:r>
    </w:p>
    <w:p w:rsidR="00B53DC6" w:rsidRPr="00037119" w:rsidRDefault="002234E1" w:rsidP="00B53DC6">
      <w:pPr>
        <w:numPr>
          <w:ilvl w:val="0"/>
          <w:numId w:val="31"/>
        </w:numPr>
        <w:spacing w:line="288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>
        <w:rPr>
          <w:rFonts w:ascii="Tahoma" w:eastAsia="Calibri" w:hAnsi="Tahoma" w:cs="Tahoma"/>
          <w:sz w:val="22"/>
          <w:szCs w:val="22"/>
          <w:lang w:eastAsia="en-US"/>
        </w:rPr>
        <w:t xml:space="preserve">potraživanje s osnove </w:t>
      </w:r>
      <w:r w:rsidR="00B53DC6">
        <w:rPr>
          <w:rFonts w:ascii="Tahoma" w:eastAsia="Calibri" w:hAnsi="Tahoma" w:cs="Tahoma"/>
          <w:sz w:val="22"/>
          <w:szCs w:val="22"/>
          <w:lang w:eastAsia="en-US"/>
        </w:rPr>
        <w:t xml:space="preserve">pretplate PDV-a </w:t>
      </w:r>
      <w:r>
        <w:rPr>
          <w:rFonts w:ascii="Tahoma" w:eastAsia="Calibri" w:hAnsi="Tahoma" w:cs="Tahoma"/>
          <w:sz w:val="22"/>
          <w:szCs w:val="22"/>
          <w:lang w:eastAsia="en-US"/>
        </w:rPr>
        <w:t xml:space="preserve">po ulaznim računima </w:t>
      </w:r>
      <w:r w:rsidR="00B53DC6">
        <w:rPr>
          <w:rFonts w:ascii="Tahoma" w:eastAsia="Calibri" w:hAnsi="Tahoma" w:cs="Tahoma"/>
          <w:sz w:val="22"/>
          <w:szCs w:val="22"/>
          <w:lang w:eastAsia="en-US"/>
        </w:rPr>
        <w:t>u iznosu od 4.448,04 kn.</w:t>
      </w:r>
    </w:p>
    <w:p w:rsidR="00037119" w:rsidRDefault="00037119" w:rsidP="00037119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</w:p>
    <w:p w:rsidR="00CB72CE" w:rsidRPr="00037119" w:rsidRDefault="00CB72CE" w:rsidP="00037119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</w:p>
    <w:p w:rsidR="00360BDE" w:rsidRDefault="00360BDE" w:rsidP="00703CD6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</w:p>
    <w:p w:rsidR="00F97023" w:rsidRPr="00C53DAD" w:rsidRDefault="00F97023" w:rsidP="00F97023">
      <w:pPr>
        <w:spacing w:line="288" w:lineRule="auto"/>
        <w:jc w:val="both"/>
        <w:rPr>
          <w:rFonts w:ascii="Tahoma" w:hAnsi="Tahoma" w:cs="Tahoma"/>
          <w:b/>
          <w:sz w:val="22"/>
          <w:szCs w:val="22"/>
          <w:u w:val="single"/>
          <w:lang w:val="pl-PL"/>
        </w:rPr>
      </w:pPr>
      <w:r w:rsidRPr="00F97023">
        <w:rPr>
          <w:rFonts w:ascii="Tahoma" w:hAnsi="Tahoma" w:cs="Tahoma"/>
          <w:b/>
          <w:sz w:val="22"/>
          <w:szCs w:val="22"/>
          <w:lang w:val="pl-PL"/>
        </w:rPr>
        <w:t xml:space="preserve">III. </w:t>
      </w:r>
      <w:r w:rsidR="00C53DAD" w:rsidRPr="00C53DAD">
        <w:rPr>
          <w:rFonts w:ascii="Tahoma" w:hAnsi="Tahoma" w:cs="Tahoma"/>
          <w:b/>
          <w:sz w:val="22"/>
          <w:szCs w:val="22"/>
          <w:u w:val="single"/>
          <w:lang w:val="pl-PL"/>
        </w:rPr>
        <w:t>Radnje koje će se poduzeti u narednom razdoblju</w:t>
      </w:r>
      <w:r w:rsidR="00956523">
        <w:rPr>
          <w:rFonts w:ascii="Tahoma" w:hAnsi="Tahoma" w:cs="Tahoma"/>
          <w:b/>
          <w:sz w:val="22"/>
          <w:szCs w:val="22"/>
          <w:u w:val="single"/>
          <w:lang w:val="pl-PL"/>
        </w:rPr>
        <w:t xml:space="preserve"> </w:t>
      </w:r>
    </w:p>
    <w:p w:rsidR="00D63307" w:rsidRDefault="00D63307" w:rsidP="00D63307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</w:p>
    <w:p w:rsidR="0067414E" w:rsidRDefault="0067414E" w:rsidP="00CA75BC">
      <w:pPr>
        <w:numPr>
          <w:ilvl w:val="0"/>
          <w:numId w:val="14"/>
        </w:numPr>
        <w:spacing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Nastaviti će se prodaja preostalih pokretnina u vlasništvu stečajnog dužnika prikupljanjem </w:t>
      </w:r>
      <w:r w:rsidR="00614301">
        <w:rPr>
          <w:rFonts w:ascii="Tahoma" w:hAnsi="Tahoma" w:cs="Tahoma"/>
          <w:sz w:val="22"/>
          <w:szCs w:val="22"/>
        </w:rPr>
        <w:t>pismenih ponuda,</w:t>
      </w:r>
    </w:p>
    <w:p w:rsidR="005A3548" w:rsidRDefault="005A3548" w:rsidP="00CA75BC">
      <w:pPr>
        <w:numPr>
          <w:ilvl w:val="0"/>
          <w:numId w:val="14"/>
        </w:numPr>
        <w:spacing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Izvršit će se analiza mogućnosti naplate potraživanja</w:t>
      </w:r>
      <w:r w:rsidR="00CB72CE">
        <w:rPr>
          <w:rFonts w:ascii="Tahoma" w:hAnsi="Tahoma" w:cs="Tahoma"/>
          <w:sz w:val="22"/>
          <w:szCs w:val="22"/>
        </w:rPr>
        <w:t>,</w:t>
      </w:r>
    </w:p>
    <w:p w:rsidR="00CB72CE" w:rsidRDefault="00CB72CE" w:rsidP="00CA75BC">
      <w:pPr>
        <w:numPr>
          <w:ilvl w:val="0"/>
          <w:numId w:val="14"/>
        </w:numPr>
        <w:spacing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Nakon što se prikupi potrebna dokumentacija izradit će se tablica naknadno prijavljenih tražbina,</w:t>
      </w:r>
    </w:p>
    <w:p w:rsidR="008F18AB" w:rsidRDefault="008F18AB" w:rsidP="00D63307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</w:p>
    <w:p w:rsidR="0067414E" w:rsidRPr="00B53DC6" w:rsidRDefault="00B53DC6" w:rsidP="00B53DC6">
      <w:pPr>
        <w:spacing w:line="288" w:lineRule="auto"/>
        <w:jc w:val="both"/>
        <w:rPr>
          <w:rFonts w:ascii="Tahoma" w:hAnsi="Tahoma" w:cs="Tahoma"/>
          <w:sz w:val="22"/>
          <w:szCs w:val="22"/>
          <w:lang w:val="pl-PL"/>
        </w:rPr>
      </w:pPr>
      <w:r w:rsidRPr="00B53DC6">
        <w:rPr>
          <w:rFonts w:ascii="Tahoma" w:hAnsi="Tahoma" w:cs="Tahoma"/>
          <w:sz w:val="22"/>
          <w:szCs w:val="22"/>
          <w:lang w:val="pl-PL"/>
        </w:rPr>
        <w:t xml:space="preserve">Slijedom navedenog predlaže se </w:t>
      </w:r>
      <w:r w:rsidR="0067414E" w:rsidRPr="00B53DC6">
        <w:rPr>
          <w:rFonts w:ascii="Tahoma" w:hAnsi="Tahoma" w:cs="Tahoma"/>
          <w:sz w:val="22"/>
          <w:szCs w:val="22"/>
        </w:rPr>
        <w:t>prihva</w:t>
      </w:r>
      <w:r>
        <w:rPr>
          <w:rFonts w:ascii="Tahoma" w:hAnsi="Tahoma" w:cs="Tahoma"/>
          <w:sz w:val="22"/>
          <w:szCs w:val="22"/>
        </w:rPr>
        <w:t xml:space="preserve">ćanje </w:t>
      </w:r>
      <w:r w:rsidR="0067414E" w:rsidRPr="00B53DC6">
        <w:rPr>
          <w:rFonts w:ascii="Tahoma" w:hAnsi="Tahoma" w:cs="Tahoma"/>
          <w:sz w:val="22"/>
          <w:szCs w:val="22"/>
        </w:rPr>
        <w:t>izvješć</w:t>
      </w:r>
      <w:r>
        <w:rPr>
          <w:rFonts w:ascii="Tahoma" w:hAnsi="Tahoma" w:cs="Tahoma"/>
          <w:sz w:val="22"/>
          <w:szCs w:val="22"/>
        </w:rPr>
        <w:t>a</w:t>
      </w:r>
      <w:r w:rsidR="0067414E" w:rsidRPr="00B53DC6">
        <w:rPr>
          <w:rFonts w:ascii="Tahoma" w:hAnsi="Tahoma" w:cs="Tahoma"/>
          <w:sz w:val="22"/>
          <w:szCs w:val="22"/>
        </w:rPr>
        <w:t xml:space="preserve"> stečajnog upravitelja</w:t>
      </w:r>
      <w:r w:rsidR="00592B8A" w:rsidRPr="00B53DC6">
        <w:rPr>
          <w:rFonts w:ascii="Tahoma" w:hAnsi="Tahoma" w:cs="Tahoma"/>
          <w:sz w:val="22"/>
          <w:szCs w:val="22"/>
        </w:rPr>
        <w:t xml:space="preserve"> o tijeku stečajnog postupka i stanju stečajne mase za razdoblje od </w:t>
      </w:r>
      <w:r>
        <w:rPr>
          <w:rFonts w:ascii="Tahoma" w:hAnsi="Tahoma" w:cs="Tahoma"/>
          <w:sz w:val="22"/>
          <w:szCs w:val="22"/>
        </w:rPr>
        <w:t>09.05.2015.</w:t>
      </w:r>
      <w:r w:rsidR="00592B8A" w:rsidRPr="00B53DC6">
        <w:rPr>
          <w:rFonts w:ascii="Tahoma" w:hAnsi="Tahoma" w:cs="Tahoma"/>
          <w:sz w:val="22"/>
          <w:szCs w:val="22"/>
        </w:rPr>
        <w:t xml:space="preserve"> do 30.</w:t>
      </w:r>
      <w:r>
        <w:rPr>
          <w:rFonts w:ascii="Tahoma" w:hAnsi="Tahoma" w:cs="Tahoma"/>
          <w:sz w:val="22"/>
          <w:szCs w:val="22"/>
        </w:rPr>
        <w:t>12</w:t>
      </w:r>
      <w:r w:rsidR="00592B8A" w:rsidRPr="00B53DC6">
        <w:rPr>
          <w:rFonts w:ascii="Tahoma" w:hAnsi="Tahoma" w:cs="Tahoma"/>
          <w:sz w:val="22"/>
          <w:szCs w:val="22"/>
        </w:rPr>
        <w:t>.2016. godine.</w:t>
      </w:r>
    </w:p>
    <w:p w:rsidR="0067414E" w:rsidRPr="0067414E" w:rsidRDefault="0067414E" w:rsidP="0067414E">
      <w:pPr>
        <w:spacing w:line="288" w:lineRule="auto"/>
        <w:ind w:left="720"/>
        <w:jc w:val="both"/>
        <w:rPr>
          <w:rFonts w:ascii="Tahoma" w:hAnsi="Tahoma" w:cs="Tahoma"/>
          <w:sz w:val="22"/>
          <w:szCs w:val="22"/>
          <w:lang w:val="pl-PL"/>
        </w:rPr>
      </w:pPr>
    </w:p>
    <w:p w:rsidR="00F97023" w:rsidRPr="00956523" w:rsidRDefault="00F97023" w:rsidP="00F97023">
      <w:pPr>
        <w:spacing w:line="288" w:lineRule="auto"/>
        <w:jc w:val="both"/>
        <w:rPr>
          <w:rFonts w:ascii="Tahoma" w:hAnsi="Tahoma" w:cs="Tahoma"/>
          <w:sz w:val="22"/>
          <w:szCs w:val="22"/>
          <w:lang w:val="pl-PL"/>
        </w:rPr>
      </w:pPr>
    </w:p>
    <w:p w:rsidR="00F97023" w:rsidRPr="00D63307" w:rsidRDefault="00D63307" w:rsidP="00F97023">
      <w:pPr>
        <w:spacing w:line="288" w:lineRule="auto"/>
        <w:jc w:val="both"/>
        <w:rPr>
          <w:rFonts w:ascii="Tahoma" w:hAnsi="Tahoma" w:cs="Tahoma"/>
          <w:sz w:val="22"/>
          <w:szCs w:val="22"/>
          <w:lang w:val="pl-PL"/>
        </w:rPr>
      </w:pPr>
      <w:r>
        <w:rPr>
          <w:rFonts w:ascii="Tahoma" w:hAnsi="Tahoma" w:cs="Tahoma"/>
          <w:sz w:val="22"/>
          <w:szCs w:val="22"/>
          <w:lang w:val="pl-PL"/>
        </w:rPr>
        <w:tab/>
      </w:r>
      <w:r>
        <w:rPr>
          <w:rFonts w:ascii="Tahoma" w:hAnsi="Tahoma" w:cs="Tahoma"/>
          <w:sz w:val="22"/>
          <w:szCs w:val="22"/>
          <w:lang w:val="pl-PL"/>
        </w:rPr>
        <w:tab/>
      </w:r>
      <w:r>
        <w:rPr>
          <w:rFonts w:ascii="Tahoma" w:hAnsi="Tahoma" w:cs="Tahoma"/>
          <w:sz w:val="22"/>
          <w:szCs w:val="22"/>
          <w:lang w:val="pl-PL"/>
        </w:rPr>
        <w:tab/>
      </w:r>
      <w:r w:rsidR="00F97023" w:rsidRPr="00D63307">
        <w:rPr>
          <w:rFonts w:ascii="Tahoma" w:hAnsi="Tahoma" w:cs="Tahoma"/>
          <w:sz w:val="22"/>
          <w:szCs w:val="22"/>
          <w:lang w:val="pl-PL"/>
        </w:rPr>
        <w:tab/>
      </w:r>
      <w:r w:rsidR="00F97023" w:rsidRPr="00D63307">
        <w:rPr>
          <w:rFonts w:ascii="Tahoma" w:hAnsi="Tahoma" w:cs="Tahoma"/>
          <w:sz w:val="22"/>
          <w:szCs w:val="22"/>
          <w:lang w:val="pl-PL"/>
        </w:rPr>
        <w:tab/>
      </w:r>
      <w:r w:rsidR="00F97023" w:rsidRPr="00D63307">
        <w:rPr>
          <w:rFonts w:ascii="Tahoma" w:hAnsi="Tahoma" w:cs="Tahoma"/>
          <w:sz w:val="22"/>
          <w:szCs w:val="22"/>
          <w:lang w:val="pl-PL"/>
        </w:rPr>
        <w:tab/>
      </w:r>
      <w:r w:rsidR="00F97023" w:rsidRPr="00D63307">
        <w:rPr>
          <w:rFonts w:ascii="Tahoma" w:hAnsi="Tahoma" w:cs="Tahoma"/>
          <w:sz w:val="22"/>
          <w:szCs w:val="22"/>
          <w:lang w:val="pl-PL"/>
        </w:rPr>
        <w:tab/>
      </w:r>
      <w:r w:rsidR="00F97023" w:rsidRPr="00D63307">
        <w:rPr>
          <w:rFonts w:ascii="Tahoma" w:hAnsi="Tahoma" w:cs="Tahoma"/>
          <w:sz w:val="22"/>
          <w:szCs w:val="22"/>
          <w:lang w:val="pl-PL"/>
        </w:rPr>
        <w:tab/>
      </w:r>
    </w:p>
    <w:p w:rsidR="00F97023" w:rsidRPr="00D63307" w:rsidRDefault="00CC6709" w:rsidP="00F97023">
      <w:pPr>
        <w:spacing w:line="288" w:lineRule="auto"/>
        <w:jc w:val="both"/>
        <w:rPr>
          <w:rFonts w:ascii="Tahoma" w:hAnsi="Tahoma" w:cs="Tahoma"/>
          <w:sz w:val="22"/>
          <w:szCs w:val="22"/>
          <w:lang w:val="pl-PL"/>
        </w:rPr>
      </w:pPr>
      <w:r>
        <w:rPr>
          <w:rFonts w:ascii="Tahoma" w:hAnsi="Tahoma" w:cs="Tahoma"/>
          <w:sz w:val="22"/>
          <w:szCs w:val="22"/>
          <w:lang w:val="pl-PL"/>
        </w:rPr>
        <w:tab/>
      </w:r>
      <w:r>
        <w:rPr>
          <w:rFonts w:ascii="Tahoma" w:hAnsi="Tahoma" w:cs="Tahoma"/>
          <w:sz w:val="22"/>
          <w:szCs w:val="22"/>
          <w:lang w:val="pl-PL"/>
        </w:rPr>
        <w:tab/>
      </w:r>
      <w:r w:rsidR="00D63307" w:rsidRPr="00D63307">
        <w:rPr>
          <w:rFonts w:ascii="Tahoma" w:hAnsi="Tahoma" w:cs="Tahoma"/>
          <w:sz w:val="22"/>
          <w:szCs w:val="22"/>
          <w:lang w:val="pl-PL"/>
        </w:rPr>
        <w:tab/>
      </w:r>
      <w:r w:rsidR="00D63307" w:rsidRPr="00D63307">
        <w:rPr>
          <w:rFonts w:ascii="Tahoma" w:hAnsi="Tahoma" w:cs="Tahoma"/>
          <w:sz w:val="22"/>
          <w:szCs w:val="22"/>
          <w:lang w:val="pl-PL"/>
        </w:rPr>
        <w:tab/>
      </w:r>
      <w:r w:rsidR="00D63307" w:rsidRPr="00D63307">
        <w:rPr>
          <w:rFonts w:ascii="Tahoma" w:hAnsi="Tahoma" w:cs="Tahoma"/>
          <w:sz w:val="22"/>
          <w:szCs w:val="22"/>
          <w:lang w:val="pl-PL"/>
        </w:rPr>
        <w:tab/>
      </w:r>
      <w:r w:rsidR="00D63307" w:rsidRPr="00D63307">
        <w:rPr>
          <w:rFonts w:ascii="Tahoma" w:hAnsi="Tahoma" w:cs="Tahoma"/>
          <w:sz w:val="22"/>
          <w:szCs w:val="22"/>
          <w:lang w:val="pl-PL"/>
        </w:rPr>
        <w:tab/>
      </w:r>
      <w:r w:rsidR="00D63307" w:rsidRPr="00D63307">
        <w:rPr>
          <w:rFonts w:ascii="Tahoma" w:hAnsi="Tahoma" w:cs="Tahoma"/>
          <w:sz w:val="22"/>
          <w:szCs w:val="22"/>
          <w:lang w:val="pl-PL"/>
        </w:rPr>
        <w:tab/>
      </w:r>
      <w:r w:rsidR="00D63307">
        <w:rPr>
          <w:rFonts w:ascii="Tahoma" w:hAnsi="Tahoma" w:cs="Tahoma"/>
          <w:sz w:val="22"/>
          <w:szCs w:val="22"/>
          <w:lang w:val="pl-PL"/>
        </w:rPr>
        <w:t xml:space="preserve">Stečajni upravitelj </w:t>
      </w:r>
      <w:r w:rsidR="00D63307" w:rsidRPr="00D63307">
        <w:rPr>
          <w:rFonts w:ascii="Tahoma" w:hAnsi="Tahoma" w:cs="Tahoma"/>
          <w:sz w:val="22"/>
          <w:szCs w:val="22"/>
          <w:lang w:val="pl-PL"/>
        </w:rPr>
        <w:t>Stanko Makar</w:t>
      </w:r>
    </w:p>
    <w:sectPr w:rsidR="00F97023" w:rsidRPr="00D63307" w:rsidSect="00065E3E">
      <w:headerReference w:type="default" r:id="rId9"/>
      <w:footerReference w:type="default" r:id="rId10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836" w:rsidRDefault="00097836" w:rsidP="00D22C68">
      <w:r>
        <w:separator/>
      </w:r>
    </w:p>
  </w:endnote>
  <w:endnote w:type="continuationSeparator" w:id="0">
    <w:p w:rsidR="00097836" w:rsidRDefault="00097836" w:rsidP="00D22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119" w:rsidRDefault="00037119" w:rsidP="00CD325B">
    <w:pPr>
      <w:pStyle w:val="Podnoje"/>
      <w:jc w:val="center"/>
      <w:rPr>
        <w:rFonts w:ascii="Tahoma" w:hAnsi="Tahoma" w:cs="Tahoma"/>
        <w:b/>
        <w:sz w:val="20"/>
        <w:szCs w:val="20"/>
      </w:rPr>
    </w:pPr>
  </w:p>
  <w:p w:rsidR="00037119" w:rsidRPr="00CD325B" w:rsidRDefault="00037119" w:rsidP="00CD325B">
    <w:pPr>
      <w:pStyle w:val="Podnoje"/>
      <w:pBdr>
        <w:top w:val="single" w:sz="4" w:space="1" w:color="auto"/>
      </w:pBdr>
      <w:jc w:val="center"/>
      <w:rPr>
        <w:rFonts w:ascii="Tahoma" w:hAnsi="Tahoma" w:cs="Tahoma"/>
        <w:b/>
        <w:sz w:val="20"/>
        <w:szCs w:val="20"/>
      </w:rPr>
    </w:pPr>
    <w:r w:rsidRPr="00CD325B">
      <w:rPr>
        <w:rFonts w:ascii="Tahoma" w:hAnsi="Tahoma" w:cs="Tahoma"/>
        <w:b/>
        <w:sz w:val="20"/>
        <w:szCs w:val="20"/>
      </w:rPr>
      <w:fldChar w:fldCharType="begin"/>
    </w:r>
    <w:r w:rsidRPr="00CD325B">
      <w:rPr>
        <w:rFonts w:ascii="Tahoma" w:hAnsi="Tahoma" w:cs="Tahoma"/>
        <w:b/>
        <w:sz w:val="20"/>
        <w:szCs w:val="20"/>
      </w:rPr>
      <w:instrText>PAGE   \* MERGEFORMAT</w:instrText>
    </w:r>
    <w:r w:rsidRPr="00CD325B">
      <w:rPr>
        <w:rFonts w:ascii="Tahoma" w:hAnsi="Tahoma" w:cs="Tahoma"/>
        <w:b/>
        <w:sz w:val="20"/>
        <w:szCs w:val="20"/>
      </w:rPr>
      <w:fldChar w:fldCharType="separate"/>
    </w:r>
    <w:r w:rsidR="0010384F">
      <w:rPr>
        <w:rFonts w:ascii="Tahoma" w:hAnsi="Tahoma" w:cs="Tahoma"/>
        <w:b/>
        <w:noProof/>
        <w:sz w:val="20"/>
        <w:szCs w:val="20"/>
      </w:rPr>
      <w:t>1</w:t>
    </w:r>
    <w:r w:rsidRPr="00CD325B">
      <w:rPr>
        <w:rFonts w:ascii="Tahoma" w:hAnsi="Tahoma" w:cs="Tahoma"/>
        <w:b/>
        <w:sz w:val="20"/>
        <w:szCs w:val="20"/>
      </w:rPr>
      <w:fldChar w:fldCharType="end"/>
    </w:r>
    <w:r w:rsidRPr="00CD325B">
      <w:rPr>
        <w:rFonts w:ascii="Tahoma" w:hAnsi="Tahoma" w:cs="Tahoma"/>
        <w:b/>
        <w:sz w:val="20"/>
        <w:szCs w:val="20"/>
      </w:rPr>
      <w:t>.</w:t>
    </w:r>
  </w:p>
  <w:p w:rsidR="00037119" w:rsidRPr="00CD325B" w:rsidRDefault="00037119">
    <w:pPr>
      <w:pStyle w:val="Podnoje"/>
      <w:rPr>
        <w:rFonts w:ascii="Tahoma" w:hAnsi="Tahoma" w:cs="Tahoma"/>
        <w:b/>
        <w:i/>
        <w:sz w:val="20"/>
        <w:szCs w:val="20"/>
      </w:rPr>
    </w:pPr>
  </w:p>
  <w:p w:rsidR="00037119" w:rsidRPr="00CD325B" w:rsidRDefault="00037119">
    <w:pPr>
      <w:pStyle w:val="Podnoje"/>
      <w:rPr>
        <w:rFonts w:ascii="Tahoma" w:hAnsi="Tahoma" w:cs="Tahoma"/>
        <w:b/>
        <w:i/>
        <w:sz w:val="20"/>
        <w:szCs w:val="20"/>
      </w:rPr>
    </w:pPr>
    <w:r>
      <w:rPr>
        <w:rFonts w:ascii="Tahoma" w:hAnsi="Tahoma" w:cs="Tahoma"/>
        <w:b/>
        <w:i/>
        <w:sz w:val="20"/>
        <w:szCs w:val="20"/>
      </w:rPr>
      <w:t>Ludbreg, 3.2.2017.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836" w:rsidRDefault="00097836" w:rsidP="00D22C68">
      <w:r>
        <w:separator/>
      </w:r>
    </w:p>
  </w:footnote>
  <w:footnote w:type="continuationSeparator" w:id="0">
    <w:p w:rsidR="00097836" w:rsidRDefault="00097836" w:rsidP="00D22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119" w:rsidRDefault="00037119" w:rsidP="00065E3E">
    <w:pPr>
      <w:spacing w:line="288" w:lineRule="auto"/>
      <w:jc w:val="center"/>
      <w:rPr>
        <w:rFonts w:ascii="Tahoma" w:hAnsi="Tahoma" w:cs="Tahoma"/>
        <w:b/>
        <w:i/>
        <w:sz w:val="22"/>
        <w:szCs w:val="22"/>
      </w:rPr>
    </w:pPr>
    <w:r>
      <w:rPr>
        <w:rFonts w:ascii="Tahoma" w:hAnsi="Tahoma" w:cs="Tahoma"/>
        <w:b/>
        <w:i/>
        <w:sz w:val="22"/>
        <w:szCs w:val="22"/>
      </w:rPr>
      <w:t xml:space="preserve">HAMER d.o.o. u stečaju </w:t>
    </w:r>
  </w:p>
  <w:p w:rsidR="00037119" w:rsidRPr="00F213CC" w:rsidRDefault="00037119" w:rsidP="00F213CC">
    <w:pPr>
      <w:pBdr>
        <w:bottom w:val="double" w:sz="6" w:space="1" w:color="auto"/>
      </w:pBdr>
      <w:spacing w:line="288" w:lineRule="auto"/>
      <w:jc w:val="center"/>
      <w:rPr>
        <w:rFonts w:ascii="Tahoma" w:hAnsi="Tahoma" w:cs="Tahoma"/>
        <w:sz w:val="22"/>
        <w:szCs w:val="22"/>
      </w:rPr>
    </w:pPr>
    <w:r w:rsidRPr="00F213CC">
      <w:rPr>
        <w:rFonts w:ascii="Tahoma" w:hAnsi="Tahoma" w:cs="Tahoma"/>
        <w:sz w:val="22"/>
        <w:szCs w:val="22"/>
      </w:rPr>
      <w:t>Marije Jurić-Zagorke 14, 40000 Čakovec</w:t>
    </w:r>
  </w:p>
  <w:p w:rsidR="00037119" w:rsidRPr="00F213CC" w:rsidRDefault="00037119" w:rsidP="00F213CC">
    <w:pPr>
      <w:pBdr>
        <w:bottom w:val="double" w:sz="6" w:space="1" w:color="auto"/>
      </w:pBdr>
      <w:spacing w:line="288" w:lineRule="auto"/>
      <w:jc w:val="center"/>
      <w:rPr>
        <w:rFonts w:ascii="Tahoma" w:hAnsi="Tahoma" w:cs="Tahoma"/>
        <w:sz w:val="22"/>
        <w:szCs w:val="22"/>
      </w:rPr>
    </w:pPr>
    <w:r w:rsidRPr="00F213CC">
      <w:rPr>
        <w:rFonts w:ascii="Tahoma" w:hAnsi="Tahoma" w:cs="Tahoma"/>
        <w:sz w:val="22"/>
        <w:szCs w:val="22"/>
      </w:rPr>
      <w:t xml:space="preserve"> OIB: 66308082006, MBS: 070044595, St- 268/15</w:t>
    </w:r>
  </w:p>
  <w:p w:rsidR="00037119" w:rsidRPr="00CC64C2" w:rsidRDefault="00037119" w:rsidP="00065E3E">
    <w:pPr>
      <w:pBdr>
        <w:bottom w:val="double" w:sz="6" w:space="1" w:color="auto"/>
      </w:pBdr>
      <w:spacing w:line="288" w:lineRule="auto"/>
      <w:jc w:val="center"/>
      <w:rPr>
        <w:rFonts w:ascii="Tahoma" w:hAnsi="Tahoma" w:cs="Tahoma"/>
        <w:sz w:val="22"/>
        <w:szCs w:val="22"/>
      </w:rPr>
    </w:pPr>
    <w:r w:rsidRPr="00CC64C2">
      <w:rPr>
        <w:rFonts w:ascii="Tahoma" w:hAnsi="Tahoma" w:cs="Tahoma"/>
        <w:sz w:val="22"/>
        <w:szCs w:val="22"/>
      </w:rPr>
      <w:t xml:space="preserve">Stečajni upravitelj: Stanko Makar, dipl.oec </w:t>
    </w:r>
  </w:p>
  <w:p w:rsidR="00037119" w:rsidRDefault="00037119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24372"/>
    <w:multiLevelType w:val="hybridMultilevel"/>
    <w:tmpl w:val="FA566A7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2A1B55"/>
    <w:multiLevelType w:val="hybridMultilevel"/>
    <w:tmpl w:val="94F856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C5F1F"/>
    <w:multiLevelType w:val="hybridMultilevel"/>
    <w:tmpl w:val="B2E0B05A"/>
    <w:lvl w:ilvl="0" w:tplc="125CA8D8">
      <w:numFmt w:val="bullet"/>
      <w:lvlText w:val="-"/>
      <w:lvlJc w:val="left"/>
      <w:pPr>
        <w:ind w:left="360" w:hanging="360"/>
      </w:pPr>
      <w:rPr>
        <w:rFonts w:ascii="Tahoma" w:eastAsia="Calibri" w:hAnsi="Tahoma" w:cs="Tahoma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84754C"/>
    <w:multiLevelType w:val="hybridMultilevel"/>
    <w:tmpl w:val="C2B06E14"/>
    <w:lvl w:ilvl="0" w:tplc="E56624F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65870A7"/>
    <w:multiLevelType w:val="hybridMultilevel"/>
    <w:tmpl w:val="539283FC"/>
    <w:lvl w:ilvl="0" w:tplc="E5BE30B6">
      <w:start w:val="2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830A62"/>
    <w:multiLevelType w:val="hybridMultilevel"/>
    <w:tmpl w:val="04102D88"/>
    <w:lvl w:ilvl="0" w:tplc="125CA8D8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CF7BA">
      <w:start w:val="1"/>
      <w:numFmt w:val="decimal"/>
      <w:lvlText w:val="%4."/>
      <w:lvlJc w:val="left"/>
      <w:pPr>
        <w:ind w:left="502" w:hanging="360"/>
      </w:pPr>
      <w:rPr>
        <w:rFonts w:hint="default"/>
        <w:b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234C47"/>
    <w:multiLevelType w:val="hybridMultilevel"/>
    <w:tmpl w:val="F9F28668"/>
    <w:lvl w:ilvl="0" w:tplc="DD2ED08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 w:tplc="52F045C8">
      <w:numFmt w:val="bullet"/>
      <w:lvlText w:val="-"/>
      <w:lvlJc w:val="left"/>
      <w:pPr>
        <w:ind w:left="682" w:hanging="540"/>
      </w:pPr>
      <w:rPr>
        <w:rFonts w:ascii="Tahoma" w:eastAsia="Times New Roman" w:hAnsi="Tahoma" w:cs="Tahoma" w:hint="default"/>
        <w:i w:val="0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B641C8"/>
    <w:multiLevelType w:val="hybridMultilevel"/>
    <w:tmpl w:val="472CF6F6"/>
    <w:lvl w:ilvl="0" w:tplc="100CE1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05E45"/>
    <w:multiLevelType w:val="hybridMultilevel"/>
    <w:tmpl w:val="04CC4BBC"/>
    <w:lvl w:ilvl="0" w:tplc="125CA8D8">
      <w:numFmt w:val="bullet"/>
      <w:lvlText w:val="-"/>
      <w:lvlJc w:val="left"/>
      <w:pPr>
        <w:ind w:left="360" w:hanging="360"/>
      </w:pPr>
      <w:rPr>
        <w:rFonts w:ascii="Tahoma" w:eastAsia="Calibri" w:hAnsi="Tahoma" w:cs="Tahoma" w:hint="default"/>
        <w:i w:val="0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987796"/>
    <w:multiLevelType w:val="hybridMultilevel"/>
    <w:tmpl w:val="F202B7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B30C0A"/>
    <w:multiLevelType w:val="hybridMultilevel"/>
    <w:tmpl w:val="2640CCA0"/>
    <w:lvl w:ilvl="0" w:tplc="041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1F651866"/>
    <w:multiLevelType w:val="hybridMultilevel"/>
    <w:tmpl w:val="84B0F4A6"/>
    <w:lvl w:ilvl="0" w:tplc="041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21420A72"/>
    <w:multiLevelType w:val="hybridMultilevel"/>
    <w:tmpl w:val="E38272BC"/>
    <w:lvl w:ilvl="0" w:tplc="6D641E40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1D63D93"/>
    <w:multiLevelType w:val="hybridMultilevel"/>
    <w:tmpl w:val="FC3C1798"/>
    <w:lvl w:ilvl="0" w:tplc="DD2ED08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 w:tplc="041A0001">
      <w:start w:val="1"/>
      <w:numFmt w:val="bullet"/>
      <w:lvlText w:val=""/>
      <w:lvlJc w:val="left"/>
      <w:pPr>
        <w:ind w:left="1260" w:hanging="540"/>
      </w:pPr>
      <w:rPr>
        <w:rFonts w:ascii="Symbol" w:hAnsi="Symbol" w:hint="default"/>
        <w:i w:val="0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4D52D32"/>
    <w:multiLevelType w:val="hybridMultilevel"/>
    <w:tmpl w:val="179E70BC"/>
    <w:lvl w:ilvl="0" w:tplc="041A0001">
      <w:start w:val="1"/>
      <w:numFmt w:val="bullet"/>
      <w:lvlText w:val=""/>
      <w:lvlJc w:val="left"/>
      <w:pPr>
        <w:ind w:left="14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15">
    <w:nsid w:val="2A65203C"/>
    <w:multiLevelType w:val="hybridMultilevel"/>
    <w:tmpl w:val="FAD67A42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C6ADB"/>
    <w:multiLevelType w:val="hybridMultilevel"/>
    <w:tmpl w:val="285E0778"/>
    <w:lvl w:ilvl="0" w:tplc="125CA8D8">
      <w:numFmt w:val="bullet"/>
      <w:lvlText w:val="-"/>
      <w:lvlJc w:val="left"/>
      <w:pPr>
        <w:ind w:left="360" w:hanging="360"/>
      </w:pPr>
      <w:rPr>
        <w:rFonts w:ascii="Tahoma" w:eastAsia="Calibri" w:hAnsi="Tahoma" w:cs="Tahoma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763041F"/>
    <w:multiLevelType w:val="hybridMultilevel"/>
    <w:tmpl w:val="955C93BE"/>
    <w:lvl w:ilvl="0" w:tplc="69903312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i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7D102DE"/>
    <w:multiLevelType w:val="hybridMultilevel"/>
    <w:tmpl w:val="1362E6F6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B36AC8"/>
    <w:multiLevelType w:val="hybridMultilevel"/>
    <w:tmpl w:val="94FE6D02"/>
    <w:lvl w:ilvl="0" w:tplc="1E84F85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3AEA579B"/>
    <w:multiLevelType w:val="hybridMultilevel"/>
    <w:tmpl w:val="11425A16"/>
    <w:lvl w:ilvl="0" w:tplc="1E84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52366F"/>
    <w:multiLevelType w:val="hybridMultilevel"/>
    <w:tmpl w:val="185010EC"/>
    <w:lvl w:ilvl="0" w:tplc="1E84F8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31C532B"/>
    <w:multiLevelType w:val="hybridMultilevel"/>
    <w:tmpl w:val="E070BE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FF2D61"/>
    <w:multiLevelType w:val="hybridMultilevel"/>
    <w:tmpl w:val="CBF04E3C"/>
    <w:lvl w:ilvl="0" w:tplc="0F242736">
      <w:start w:val="1"/>
      <w:numFmt w:val="decimal"/>
      <w:lvlText w:val="%1)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5C30248"/>
    <w:multiLevelType w:val="hybridMultilevel"/>
    <w:tmpl w:val="79B8255A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7392282"/>
    <w:multiLevelType w:val="hybridMultilevel"/>
    <w:tmpl w:val="380230B0"/>
    <w:lvl w:ilvl="0" w:tplc="DD2ED08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 w:tplc="041A0001">
      <w:start w:val="1"/>
      <w:numFmt w:val="bullet"/>
      <w:lvlText w:val=""/>
      <w:lvlJc w:val="left"/>
      <w:pPr>
        <w:ind w:left="682" w:hanging="540"/>
      </w:pPr>
      <w:rPr>
        <w:rFonts w:ascii="Symbol" w:hAnsi="Symbol" w:hint="default"/>
        <w:i w:val="0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D03001D"/>
    <w:multiLevelType w:val="hybridMultilevel"/>
    <w:tmpl w:val="1144BFFE"/>
    <w:lvl w:ilvl="0" w:tplc="125CA8D8">
      <w:numFmt w:val="bullet"/>
      <w:lvlText w:val="-"/>
      <w:lvlJc w:val="left"/>
      <w:pPr>
        <w:ind w:left="644" w:hanging="360"/>
      </w:pPr>
      <w:rPr>
        <w:rFonts w:ascii="Tahoma" w:eastAsia="Calibri" w:hAnsi="Tahoma" w:cs="Tahoma"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5DEC6176"/>
    <w:multiLevelType w:val="hybridMultilevel"/>
    <w:tmpl w:val="17321B28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54560AC"/>
    <w:multiLevelType w:val="hybridMultilevel"/>
    <w:tmpl w:val="D4F44B74"/>
    <w:lvl w:ilvl="0" w:tplc="041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ind w:left="1277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6A46400D"/>
    <w:multiLevelType w:val="hybridMultilevel"/>
    <w:tmpl w:val="C6E4AFF4"/>
    <w:lvl w:ilvl="0" w:tplc="041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>
    <w:nsid w:val="6A6F6BEF"/>
    <w:multiLevelType w:val="hybridMultilevel"/>
    <w:tmpl w:val="D5E0941C"/>
    <w:lvl w:ilvl="0" w:tplc="67F83360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498" w:hanging="360"/>
      </w:pPr>
    </w:lvl>
    <w:lvl w:ilvl="2" w:tplc="041A001B" w:tentative="1">
      <w:start w:val="1"/>
      <w:numFmt w:val="lowerRoman"/>
      <w:lvlText w:val="%3."/>
      <w:lvlJc w:val="right"/>
      <w:pPr>
        <w:ind w:left="3218" w:hanging="180"/>
      </w:pPr>
    </w:lvl>
    <w:lvl w:ilvl="3" w:tplc="041A000F" w:tentative="1">
      <w:start w:val="1"/>
      <w:numFmt w:val="decimal"/>
      <w:lvlText w:val="%4."/>
      <w:lvlJc w:val="left"/>
      <w:pPr>
        <w:ind w:left="3938" w:hanging="360"/>
      </w:pPr>
    </w:lvl>
    <w:lvl w:ilvl="4" w:tplc="041A0019" w:tentative="1">
      <w:start w:val="1"/>
      <w:numFmt w:val="lowerLetter"/>
      <w:lvlText w:val="%5."/>
      <w:lvlJc w:val="left"/>
      <w:pPr>
        <w:ind w:left="4658" w:hanging="360"/>
      </w:pPr>
    </w:lvl>
    <w:lvl w:ilvl="5" w:tplc="041A001B" w:tentative="1">
      <w:start w:val="1"/>
      <w:numFmt w:val="lowerRoman"/>
      <w:lvlText w:val="%6."/>
      <w:lvlJc w:val="right"/>
      <w:pPr>
        <w:ind w:left="5378" w:hanging="180"/>
      </w:pPr>
    </w:lvl>
    <w:lvl w:ilvl="6" w:tplc="041A000F" w:tentative="1">
      <w:start w:val="1"/>
      <w:numFmt w:val="decimal"/>
      <w:lvlText w:val="%7."/>
      <w:lvlJc w:val="left"/>
      <w:pPr>
        <w:ind w:left="6098" w:hanging="360"/>
      </w:pPr>
    </w:lvl>
    <w:lvl w:ilvl="7" w:tplc="041A0019" w:tentative="1">
      <w:start w:val="1"/>
      <w:numFmt w:val="lowerLetter"/>
      <w:lvlText w:val="%8."/>
      <w:lvlJc w:val="left"/>
      <w:pPr>
        <w:ind w:left="6818" w:hanging="360"/>
      </w:pPr>
    </w:lvl>
    <w:lvl w:ilvl="8" w:tplc="041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1">
    <w:nsid w:val="72CD6097"/>
    <w:multiLevelType w:val="hybridMultilevel"/>
    <w:tmpl w:val="8CB437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45510D"/>
    <w:multiLevelType w:val="hybridMultilevel"/>
    <w:tmpl w:val="F7448734"/>
    <w:lvl w:ilvl="0" w:tplc="1E84F85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3">
    <w:nsid w:val="79574C23"/>
    <w:multiLevelType w:val="hybridMultilevel"/>
    <w:tmpl w:val="E24E7E1C"/>
    <w:lvl w:ilvl="0" w:tplc="927038B2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1A0019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FD729BA"/>
    <w:multiLevelType w:val="hybridMultilevel"/>
    <w:tmpl w:val="02BE863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6"/>
  </w:num>
  <w:num w:numId="4">
    <w:abstractNumId w:val="19"/>
  </w:num>
  <w:num w:numId="5">
    <w:abstractNumId w:val="4"/>
  </w:num>
  <w:num w:numId="6">
    <w:abstractNumId w:val="23"/>
  </w:num>
  <w:num w:numId="7">
    <w:abstractNumId w:val="17"/>
  </w:num>
  <w:num w:numId="8">
    <w:abstractNumId w:val="28"/>
  </w:num>
  <w:num w:numId="9">
    <w:abstractNumId w:val="10"/>
  </w:num>
  <w:num w:numId="10">
    <w:abstractNumId w:val="11"/>
  </w:num>
  <w:num w:numId="11">
    <w:abstractNumId w:val="13"/>
  </w:num>
  <w:num w:numId="12">
    <w:abstractNumId w:val="24"/>
  </w:num>
  <w:num w:numId="13">
    <w:abstractNumId w:val="1"/>
  </w:num>
  <w:num w:numId="14">
    <w:abstractNumId w:val="34"/>
  </w:num>
  <w:num w:numId="15">
    <w:abstractNumId w:val="31"/>
  </w:num>
  <w:num w:numId="16">
    <w:abstractNumId w:val="20"/>
  </w:num>
  <w:num w:numId="17">
    <w:abstractNumId w:val="25"/>
  </w:num>
  <w:num w:numId="18">
    <w:abstractNumId w:val="33"/>
  </w:num>
  <w:num w:numId="19">
    <w:abstractNumId w:val="12"/>
  </w:num>
  <w:num w:numId="20">
    <w:abstractNumId w:val="14"/>
  </w:num>
  <w:num w:numId="21">
    <w:abstractNumId w:val="32"/>
  </w:num>
  <w:num w:numId="22">
    <w:abstractNumId w:val="3"/>
  </w:num>
  <w:num w:numId="23">
    <w:abstractNumId w:val="29"/>
  </w:num>
  <w:num w:numId="24">
    <w:abstractNumId w:val="27"/>
  </w:num>
  <w:num w:numId="25">
    <w:abstractNumId w:val="15"/>
  </w:num>
  <w:num w:numId="26">
    <w:abstractNumId w:val="0"/>
  </w:num>
  <w:num w:numId="27">
    <w:abstractNumId w:val="26"/>
  </w:num>
  <w:num w:numId="28">
    <w:abstractNumId w:val="2"/>
  </w:num>
  <w:num w:numId="29">
    <w:abstractNumId w:val="8"/>
  </w:num>
  <w:num w:numId="30">
    <w:abstractNumId w:val="16"/>
  </w:num>
  <w:num w:numId="31">
    <w:abstractNumId w:val="5"/>
  </w:num>
  <w:num w:numId="32">
    <w:abstractNumId w:val="18"/>
  </w:num>
  <w:num w:numId="33">
    <w:abstractNumId w:val="22"/>
  </w:num>
  <w:num w:numId="34">
    <w:abstractNumId w:val="9"/>
  </w:num>
  <w:num w:numId="35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ACB"/>
    <w:rsid w:val="0000442D"/>
    <w:rsid w:val="000047E8"/>
    <w:rsid w:val="00006079"/>
    <w:rsid w:val="0002306E"/>
    <w:rsid w:val="00031117"/>
    <w:rsid w:val="00034863"/>
    <w:rsid w:val="00037119"/>
    <w:rsid w:val="00037653"/>
    <w:rsid w:val="00045609"/>
    <w:rsid w:val="0005239F"/>
    <w:rsid w:val="0005341C"/>
    <w:rsid w:val="000567B3"/>
    <w:rsid w:val="00056DCC"/>
    <w:rsid w:val="00064A2C"/>
    <w:rsid w:val="00065E3E"/>
    <w:rsid w:val="00070613"/>
    <w:rsid w:val="00073AF2"/>
    <w:rsid w:val="000752AE"/>
    <w:rsid w:val="00083251"/>
    <w:rsid w:val="00084632"/>
    <w:rsid w:val="0009317F"/>
    <w:rsid w:val="00097836"/>
    <w:rsid w:val="000A31D3"/>
    <w:rsid w:val="000A32A3"/>
    <w:rsid w:val="000B0CCD"/>
    <w:rsid w:val="000B289F"/>
    <w:rsid w:val="000B28F6"/>
    <w:rsid w:val="000C2FFD"/>
    <w:rsid w:val="000D69D0"/>
    <w:rsid w:val="000D6D74"/>
    <w:rsid w:val="000E04C4"/>
    <w:rsid w:val="000F1654"/>
    <w:rsid w:val="000F428A"/>
    <w:rsid w:val="0010384F"/>
    <w:rsid w:val="00104329"/>
    <w:rsid w:val="001054F3"/>
    <w:rsid w:val="00111856"/>
    <w:rsid w:val="00121174"/>
    <w:rsid w:val="00125482"/>
    <w:rsid w:val="00132419"/>
    <w:rsid w:val="0014165D"/>
    <w:rsid w:val="001436DC"/>
    <w:rsid w:val="001476F1"/>
    <w:rsid w:val="001610D5"/>
    <w:rsid w:val="0016539E"/>
    <w:rsid w:val="00175885"/>
    <w:rsid w:val="00177203"/>
    <w:rsid w:val="001804D2"/>
    <w:rsid w:val="00180A9B"/>
    <w:rsid w:val="0018338C"/>
    <w:rsid w:val="0019153B"/>
    <w:rsid w:val="00192D73"/>
    <w:rsid w:val="001A4E75"/>
    <w:rsid w:val="001B1BFF"/>
    <w:rsid w:val="001B1E33"/>
    <w:rsid w:val="001B7602"/>
    <w:rsid w:val="001C2C05"/>
    <w:rsid w:val="001C7A64"/>
    <w:rsid w:val="001D01B1"/>
    <w:rsid w:val="001D3FF6"/>
    <w:rsid w:val="001D511E"/>
    <w:rsid w:val="001F3C2F"/>
    <w:rsid w:val="00200EE5"/>
    <w:rsid w:val="002031A8"/>
    <w:rsid w:val="0020580D"/>
    <w:rsid w:val="00213F9F"/>
    <w:rsid w:val="00221101"/>
    <w:rsid w:val="002234E1"/>
    <w:rsid w:val="00223E58"/>
    <w:rsid w:val="00226CF2"/>
    <w:rsid w:val="0023236F"/>
    <w:rsid w:val="00235EF4"/>
    <w:rsid w:val="002469FD"/>
    <w:rsid w:val="00247292"/>
    <w:rsid w:val="002518F9"/>
    <w:rsid w:val="00264A3C"/>
    <w:rsid w:val="00264C85"/>
    <w:rsid w:val="0026636D"/>
    <w:rsid w:val="00277402"/>
    <w:rsid w:val="00284271"/>
    <w:rsid w:val="002B609B"/>
    <w:rsid w:val="002D045A"/>
    <w:rsid w:val="002D1488"/>
    <w:rsid w:val="002D14A5"/>
    <w:rsid w:val="002D51D4"/>
    <w:rsid w:val="002D657C"/>
    <w:rsid w:val="002E0C67"/>
    <w:rsid w:val="00301140"/>
    <w:rsid w:val="00314773"/>
    <w:rsid w:val="00323557"/>
    <w:rsid w:val="00340F9F"/>
    <w:rsid w:val="0034148F"/>
    <w:rsid w:val="0034152D"/>
    <w:rsid w:val="003432B7"/>
    <w:rsid w:val="003514B3"/>
    <w:rsid w:val="00360BDE"/>
    <w:rsid w:val="00362AD3"/>
    <w:rsid w:val="00367C31"/>
    <w:rsid w:val="00373EEA"/>
    <w:rsid w:val="00374666"/>
    <w:rsid w:val="00374F37"/>
    <w:rsid w:val="00380553"/>
    <w:rsid w:val="00383DB5"/>
    <w:rsid w:val="00384D73"/>
    <w:rsid w:val="00386F91"/>
    <w:rsid w:val="00396D05"/>
    <w:rsid w:val="003A4581"/>
    <w:rsid w:val="003A5F55"/>
    <w:rsid w:val="003A64B3"/>
    <w:rsid w:val="003B0EE8"/>
    <w:rsid w:val="003D1505"/>
    <w:rsid w:val="003E3590"/>
    <w:rsid w:val="003E497F"/>
    <w:rsid w:val="0040125E"/>
    <w:rsid w:val="00402719"/>
    <w:rsid w:val="004056B8"/>
    <w:rsid w:val="0041393A"/>
    <w:rsid w:val="00416716"/>
    <w:rsid w:val="00417FFA"/>
    <w:rsid w:val="00420ECD"/>
    <w:rsid w:val="00423A67"/>
    <w:rsid w:val="0043329E"/>
    <w:rsid w:val="00433ECE"/>
    <w:rsid w:val="00434BDD"/>
    <w:rsid w:val="00451054"/>
    <w:rsid w:val="004617C3"/>
    <w:rsid w:val="00466113"/>
    <w:rsid w:val="004674C3"/>
    <w:rsid w:val="004756B7"/>
    <w:rsid w:val="00476554"/>
    <w:rsid w:val="004841D8"/>
    <w:rsid w:val="0048670C"/>
    <w:rsid w:val="00486AA2"/>
    <w:rsid w:val="0049281A"/>
    <w:rsid w:val="00494B4D"/>
    <w:rsid w:val="00495263"/>
    <w:rsid w:val="004B0BFC"/>
    <w:rsid w:val="004B4E0A"/>
    <w:rsid w:val="004C2274"/>
    <w:rsid w:val="004C7316"/>
    <w:rsid w:val="004E20EB"/>
    <w:rsid w:val="004E691E"/>
    <w:rsid w:val="004F0BB6"/>
    <w:rsid w:val="00501038"/>
    <w:rsid w:val="00501F43"/>
    <w:rsid w:val="0050203A"/>
    <w:rsid w:val="00510EC7"/>
    <w:rsid w:val="00515565"/>
    <w:rsid w:val="00516513"/>
    <w:rsid w:val="005242C2"/>
    <w:rsid w:val="00527F57"/>
    <w:rsid w:val="005313F2"/>
    <w:rsid w:val="00533834"/>
    <w:rsid w:val="005451A1"/>
    <w:rsid w:val="005463C6"/>
    <w:rsid w:val="00580A67"/>
    <w:rsid w:val="00585538"/>
    <w:rsid w:val="0058667C"/>
    <w:rsid w:val="00592B8A"/>
    <w:rsid w:val="005A3548"/>
    <w:rsid w:val="005A5AED"/>
    <w:rsid w:val="005B2A1B"/>
    <w:rsid w:val="005B3CC9"/>
    <w:rsid w:val="005B4F15"/>
    <w:rsid w:val="005B5002"/>
    <w:rsid w:val="005B733F"/>
    <w:rsid w:val="005D0ABF"/>
    <w:rsid w:val="005D456B"/>
    <w:rsid w:val="005F103B"/>
    <w:rsid w:val="005F2001"/>
    <w:rsid w:val="005F5BCE"/>
    <w:rsid w:val="006049E1"/>
    <w:rsid w:val="0060793B"/>
    <w:rsid w:val="006108CE"/>
    <w:rsid w:val="00610A70"/>
    <w:rsid w:val="00614301"/>
    <w:rsid w:val="0061539F"/>
    <w:rsid w:val="0062375D"/>
    <w:rsid w:val="0062385C"/>
    <w:rsid w:val="00637CF0"/>
    <w:rsid w:val="00641CAB"/>
    <w:rsid w:val="006437ED"/>
    <w:rsid w:val="00643A81"/>
    <w:rsid w:val="006548A1"/>
    <w:rsid w:val="006668D7"/>
    <w:rsid w:val="00666E96"/>
    <w:rsid w:val="00671864"/>
    <w:rsid w:val="0067414E"/>
    <w:rsid w:val="00674F1B"/>
    <w:rsid w:val="006800CB"/>
    <w:rsid w:val="00681BC5"/>
    <w:rsid w:val="006840D3"/>
    <w:rsid w:val="0068577B"/>
    <w:rsid w:val="00690218"/>
    <w:rsid w:val="0069771A"/>
    <w:rsid w:val="006A63AB"/>
    <w:rsid w:val="006B2E6F"/>
    <w:rsid w:val="006B4613"/>
    <w:rsid w:val="006C06B8"/>
    <w:rsid w:val="006C0CB5"/>
    <w:rsid w:val="006C41DF"/>
    <w:rsid w:val="006E07EC"/>
    <w:rsid w:val="006F4A7F"/>
    <w:rsid w:val="006F7007"/>
    <w:rsid w:val="006F7506"/>
    <w:rsid w:val="00703CD6"/>
    <w:rsid w:val="00710C3B"/>
    <w:rsid w:val="007170AE"/>
    <w:rsid w:val="00725962"/>
    <w:rsid w:val="00740607"/>
    <w:rsid w:val="00744107"/>
    <w:rsid w:val="00753A7F"/>
    <w:rsid w:val="00757CAC"/>
    <w:rsid w:val="0076067C"/>
    <w:rsid w:val="00762B02"/>
    <w:rsid w:val="00765FAF"/>
    <w:rsid w:val="007673A3"/>
    <w:rsid w:val="007715D9"/>
    <w:rsid w:val="007759C2"/>
    <w:rsid w:val="00777C32"/>
    <w:rsid w:val="00785B52"/>
    <w:rsid w:val="00795534"/>
    <w:rsid w:val="007A0991"/>
    <w:rsid w:val="007B6FC2"/>
    <w:rsid w:val="007C5E19"/>
    <w:rsid w:val="007D44EE"/>
    <w:rsid w:val="007F3404"/>
    <w:rsid w:val="007F5AC4"/>
    <w:rsid w:val="00803934"/>
    <w:rsid w:val="008166C0"/>
    <w:rsid w:val="0081730D"/>
    <w:rsid w:val="0082226E"/>
    <w:rsid w:val="00827B76"/>
    <w:rsid w:val="0083025C"/>
    <w:rsid w:val="00835F21"/>
    <w:rsid w:val="00835FCE"/>
    <w:rsid w:val="00850CF4"/>
    <w:rsid w:val="00856208"/>
    <w:rsid w:val="00857403"/>
    <w:rsid w:val="00860D42"/>
    <w:rsid w:val="00860FFC"/>
    <w:rsid w:val="008620F2"/>
    <w:rsid w:val="00862D01"/>
    <w:rsid w:val="008652F8"/>
    <w:rsid w:val="008721A6"/>
    <w:rsid w:val="00875D88"/>
    <w:rsid w:val="00876D26"/>
    <w:rsid w:val="00877EB5"/>
    <w:rsid w:val="008813A4"/>
    <w:rsid w:val="00884E08"/>
    <w:rsid w:val="00887417"/>
    <w:rsid w:val="0089086A"/>
    <w:rsid w:val="008927AF"/>
    <w:rsid w:val="00892829"/>
    <w:rsid w:val="008967B3"/>
    <w:rsid w:val="008A1D14"/>
    <w:rsid w:val="008A1DFA"/>
    <w:rsid w:val="008A4757"/>
    <w:rsid w:val="008A49D4"/>
    <w:rsid w:val="008B0559"/>
    <w:rsid w:val="008D104C"/>
    <w:rsid w:val="008E007A"/>
    <w:rsid w:val="008E28EB"/>
    <w:rsid w:val="008E295E"/>
    <w:rsid w:val="008E3F1B"/>
    <w:rsid w:val="008E7A61"/>
    <w:rsid w:val="008F18AB"/>
    <w:rsid w:val="009050A3"/>
    <w:rsid w:val="0090631C"/>
    <w:rsid w:val="00910527"/>
    <w:rsid w:val="009141C2"/>
    <w:rsid w:val="00937F8E"/>
    <w:rsid w:val="00940E60"/>
    <w:rsid w:val="00956523"/>
    <w:rsid w:val="009651CD"/>
    <w:rsid w:val="009706C5"/>
    <w:rsid w:val="00971ACE"/>
    <w:rsid w:val="00974C64"/>
    <w:rsid w:val="009760E3"/>
    <w:rsid w:val="00976A02"/>
    <w:rsid w:val="0098108D"/>
    <w:rsid w:val="009810D4"/>
    <w:rsid w:val="009844C8"/>
    <w:rsid w:val="009A1C1E"/>
    <w:rsid w:val="009B054D"/>
    <w:rsid w:val="009B19FC"/>
    <w:rsid w:val="009B5BB8"/>
    <w:rsid w:val="009C3D90"/>
    <w:rsid w:val="009C5F72"/>
    <w:rsid w:val="009D1E85"/>
    <w:rsid w:val="009E48DF"/>
    <w:rsid w:val="009F4025"/>
    <w:rsid w:val="009F7B81"/>
    <w:rsid w:val="00A00C9D"/>
    <w:rsid w:val="00A02269"/>
    <w:rsid w:val="00A042E2"/>
    <w:rsid w:val="00A125D7"/>
    <w:rsid w:val="00A13A8F"/>
    <w:rsid w:val="00A173B0"/>
    <w:rsid w:val="00A177CC"/>
    <w:rsid w:val="00A340E6"/>
    <w:rsid w:val="00A369E9"/>
    <w:rsid w:val="00A425B4"/>
    <w:rsid w:val="00A43642"/>
    <w:rsid w:val="00A45057"/>
    <w:rsid w:val="00A5419E"/>
    <w:rsid w:val="00A57AC1"/>
    <w:rsid w:val="00A61E1C"/>
    <w:rsid w:val="00A71D1C"/>
    <w:rsid w:val="00A74473"/>
    <w:rsid w:val="00A77B5D"/>
    <w:rsid w:val="00AC6575"/>
    <w:rsid w:val="00AD1010"/>
    <w:rsid w:val="00AD4D19"/>
    <w:rsid w:val="00AD5D70"/>
    <w:rsid w:val="00AD5DCE"/>
    <w:rsid w:val="00AE13D9"/>
    <w:rsid w:val="00AE3F83"/>
    <w:rsid w:val="00AE7BAC"/>
    <w:rsid w:val="00AF1057"/>
    <w:rsid w:val="00AF4046"/>
    <w:rsid w:val="00AF4B8A"/>
    <w:rsid w:val="00B022BA"/>
    <w:rsid w:val="00B03909"/>
    <w:rsid w:val="00B13E92"/>
    <w:rsid w:val="00B52A96"/>
    <w:rsid w:val="00B53DC6"/>
    <w:rsid w:val="00B543C0"/>
    <w:rsid w:val="00B60111"/>
    <w:rsid w:val="00B61D57"/>
    <w:rsid w:val="00B628FD"/>
    <w:rsid w:val="00B64641"/>
    <w:rsid w:val="00B65952"/>
    <w:rsid w:val="00B94053"/>
    <w:rsid w:val="00BA0129"/>
    <w:rsid w:val="00BA223B"/>
    <w:rsid w:val="00BA2768"/>
    <w:rsid w:val="00BA533B"/>
    <w:rsid w:val="00BA7395"/>
    <w:rsid w:val="00BB34CB"/>
    <w:rsid w:val="00BB4AF5"/>
    <w:rsid w:val="00BC29C5"/>
    <w:rsid w:val="00BD0B9C"/>
    <w:rsid w:val="00BD3318"/>
    <w:rsid w:val="00BD4F43"/>
    <w:rsid w:val="00BE177C"/>
    <w:rsid w:val="00BE7D10"/>
    <w:rsid w:val="00BF6FE3"/>
    <w:rsid w:val="00C10740"/>
    <w:rsid w:val="00C1082F"/>
    <w:rsid w:val="00C12C49"/>
    <w:rsid w:val="00C21ACB"/>
    <w:rsid w:val="00C2327D"/>
    <w:rsid w:val="00C261EB"/>
    <w:rsid w:val="00C33B3B"/>
    <w:rsid w:val="00C345D5"/>
    <w:rsid w:val="00C354E8"/>
    <w:rsid w:val="00C35CB2"/>
    <w:rsid w:val="00C3629A"/>
    <w:rsid w:val="00C36B1E"/>
    <w:rsid w:val="00C421FD"/>
    <w:rsid w:val="00C42B26"/>
    <w:rsid w:val="00C443F3"/>
    <w:rsid w:val="00C460EA"/>
    <w:rsid w:val="00C46F7A"/>
    <w:rsid w:val="00C510BB"/>
    <w:rsid w:val="00C5139B"/>
    <w:rsid w:val="00C5192B"/>
    <w:rsid w:val="00C53DAD"/>
    <w:rsid w:val="00C54DBB"/>
    <w:rsid w:val="00C5699A"/>
    <w:rsid w:val="00C600EE"/>
    <w:rsid w:val="00C62334"/>
    <w:rsid w:val="00C6267B"/>
    <w:rsid w:val="00C64957"/>
    <w:rsid w:val="00C66390"/>
    <w:rsid w:val="00C72B7D"/>
    <w:rsid w:val="00C73608"/>
    <w:rsid w:val="00C80C6F"/>
    <w:rsid w:val="00C82C0E"/>
    <w:rsid w:val="00C82DBC"/>
    <w:rsid w:val="00CA10D8"/>
    <w:rsid w:val="00CA2348"/>
    <w:rsid w:val="00CA2959"/>
    <w:rsid w:val="00CA3A9C"/>
    <w:rsid w:val="00CA4E81"/>
    <w:rsid w:val="00CA5A8D"/>
    <w:rsid w:val="00CA743F"/>
    <w:rsid w:val="00CA75BC"/>
    <w:rsid w:val="00CB72CE"/>
    <w:rsid w:val="00CB7435"/>
    <w:rsid w:val="00CC64C2"/>
    <w:rsid w:val="00CC6709"/>
    <w:rsid w:val="00CD17AC"/>
    <w:rsid w:val="00CD325B"/>
    <w:rsid w:val="00CD3B4D"/>
    <w:rsid w:val="00CE3C04"/>
    <w:rsid w:val="00CE3EFE"/>
    <w:rsid w:val="00CE3F95"/>
    <w:rsid w:val="00CE4388"/>
    <w:rsid w:val="00CE7BB5"/>
    <w:rsid w:val="00CF0E2F"/>
    <w:rsid w:val="00CF104B"/>
    <w:rsid w:val="00CF4B5C"/>
    <w:rsid w:val="00CF6FF7"/>
    <w:rsid w:val="00D034BF"/>
    <w:rsid w:val="00D07448"/>
    <w:rsid w:val="00D076B8"/>
    <w:rsid w:val="00D22850"/>
    <w:rsid w:val="00D22C68"/>
    <w:rsid w:val="00D24552"/>
    <w:rsid w:val="00D26CBC"/>
    <w:rsid w:val="00D26DB1"/>
    <w:rsid w:val="00D34959"/>
    <w:rsid w:val="00D35C34"/>
    <w:rsid w:val="00D45CC9"/>
    <w:rsid w:val="00D47417"/>
    <w:rsid w:val="00D475D0"/>
    <w:rsid w:val="00D4795D"/>
    <w:rsid w:val="00D56154"/>
    <w:rsid w:val="00D608B9"/>
    <w:rsid w:val="00D63307"/>
    <w:rsid w:val="00D64125"/>
    <w:rsid w:val="00D67E04"/>
    <w:rsid w:val="00D7064B"/>
    <w:rsid w:val="00D76512"/>
    <w:rsid w:val="00D7702C"/>
    <w:rsid w:val="00D9099E"/>
    <w:rsid w:val="00D9740A"/>
    <w:rsid w:val="00DA0ACC"/>
    <w:rsid w:val="00DA193B"/>
    <w:rsid w:val="00DB3D34"/>
    <w:rsid w:val="00DC054B"/>
    <w:rsid w:val="00DC17BB"/>
    <w:rsid w:val="00DC50C9"/>
    <w:rsid w:val="00DD435B"/>
    <w:rsid w:val="00DD4964"/>
    <w:rsid w:val="00DD5831"/>
    <w:rsid w:val="00DE2EEA"/>
    <w:rsid w:val="00DE60C0"/>
    <w:rsid w:val="00DE78DF"/>
    <w:rsid w:val="00DF4145"/>
    <w:rsid w:val="00DF5B21"/>
    <w:rsid w:val="00E02C9E"/>
    <w:rsid w:val="00E30B5A"/>
    <w:rsid w:val="00E31B8A"/>
    <w:rsid w:val="00E40626"/>
    <w:rsid w:val="00E40672"/>
    <w:rsid w:val="00E4376F"/>
    <w:rsid w:val="00E538C1"/>
    <w:rsid w:val="00E554DA"/>
    <w:rsid w:val="00E56029"/>
    <w:rsid w:val="00E563D3"/>
    <w:rsid w:val="00E57182"/>
    <w:rsid w:val="00E57938"/>
    <w:rsid w:val="00E6264C"/>
    <w:rsid w:val="00E74265"/>
    <w:rsid w:val="00E82BF0"/>
    <w:rsid w:val="00E9258D"/>
    <w:rsid w:val="00E929AA"/>
    <w:rsid w:val="00EA20E1"/>
    <w:rsid w:val="00EA5151"/>
    <w:rsid w:val="00EB3FDB"/>
    <w:rsid w:val="00EB5332"/>
    <w:rsid w:val="00EC0ABF"/>
    <w:rsid w:val="00EC6FCE"/>
    <w:rsid w:val="00EC7FB3"/>
    <w:rsid w:val="00ED23E7"/>
    <w:rsid w:val="00EE2B32"/>
    <w:rsid w:val="00EE44ED"/>
    <w:rsid w:val="00EE5300"/>
    <w:rsid w:val="00EE6495"/>
    <w:rsid w:val="00F0073B"/>
    <w:rsid w:val="00F04E59"/>
    <w:rsid w:val="00F05791"/>
    <w:rsid w:val="00F213CC"/>
    <w:rsid w:val="00F22293"/>
    <w:rsid w:val="00F33966"/>
    <w:rsid w:val="00F36006"/>
    <w:rsid w:val="00F405DB"/>
    <w:rsid w:val="00F42E34"/>
    <w:rsid w:val="00F44529"/>
    <w:rsid w:val="00F55FA4"/>
    <w:rsid w:val="00F57F65"/>
    <w:rsid w:val="00F66E0D"/>
    <w:rsid w:val="00F77435"/>
    <w:rsid w:val="00F77F16"/>
    <w:rsid w:val="00F87FC5"/>
    <w:rsid w:val="00F910E0"/>
    <w:rsid w:val="00F91B96"/>
    <w:rsid w:val="00F96D2E"/>
    <w:rsid w:val="00F97023"/>
    <w:rsid w:val="00FA0CED"/>
    <w:rsid w:val="00FB5149"/>
    <w:rsid w:val="00FB545D"/>
    <w:rsid w:val="00FE006F"/>
    <w:rsid w:val="00FE01F3"/>
    <w:rsid w:val="00FF07D3"/>
    <w:rsid w:val="00FF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F1B"/>
    <w:rPr>
      <w:sz w:val="24"/>
      <w:szCs w:val="24"/>
    </w:rPr>
  </w:style>
  <w:style w:type="paragraph" w:styleId="Naslov1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table" w:styleId="Reetkatablice">
    <w:name w:val="Table Grid"/>
    <w:basedOn w:val="Obinatablica"/>
    <w:rsid w:val="00C2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gantnatablica">
    <w:name w:val="Table Elegant"/>
    <w:basedOn w:val="Obinatablica"/>
    <w:rsid w:val="00C21AC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balonia">
    <w:name w:val="Balloon Text"/>
    <w:basedOn w:val="Normal"/>
    <w:semiHidden/>
    <w:rsid w:val="00C36B1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D24552"/>
    <w:pPr>
      <w:ind w:left="708"/>
    </w:pPr>
  </w:style>
  <w:style w:type="paragraph" w:styleId="Zaglavlje">
    <w:name w:val="header"/>
    <w:basedOn w:val="Normal"/>
    <w:link w:val="ZaglavljeChar"/>
    <w:uiPriority w:val="99"/>
    <w:unhideWhenUsed/>
    <w:rsid w:val="00D22C6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aglavljeChar">
    <w:name w:val="Zaglavlje Char"/>
    <w:link w:val="Zaglavlje"/>
    <w:uiPriority w:val="99"/>
    <w:rsid w:val="00D22C68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D22C6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odnojeChar">
    <w:name w:val="Podnožje Char"/>
    <w:link w:val="Podnoje"/>
    <w:uiPriority w:val="99"/>
    <w:rsid w:val="00D22C68"/>
    <w:rPr>
      <w:sz w:val="24"/>
      <w:szCs w:val="24"/>
    </w:rPr>
  </w:style>
  <w:style w:type="table" w:customStyle="1" w:styleId="Reetkatablice1">
    <w:name w:val="Rešetka tablice1"/>
    <w:basedOn w:val="Obinatablica"/>
    <w:next w:val="Reetkatablice"/>
    <w:uiPriority w:val="59"/>
    <w:rsid w:val="00A61E1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F1B"/>
    <w:rPr>
      <w:sz w:val="24"/>
      <w:szCs w:val="24"/>
    </w:rPr>
  </w:style>
  <w:style w:type="paragraph" w:styleId="Naslov1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table" w:styleId="Reetkatablice">
    <w:name w:val="Table Grid"/>
    <w:basedOn w:val="Obinatablica"/>
    <w:rsid w:val="00C2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gantnatablica">
    <w:name w:val="Table Elegant"/>
    <w:basedOn w:val="Obinatablica"/>
    <w:rsid w:val="00C21AC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balonia">
    <w:name w:val="Balloon Text"/>
    <w:basedOn w:val="Normal"/>
    <w:semiHidden/>
    <w:rsid w:val="00C36B1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D24552"/>
    <w:pPr>
      <w:ind w:left="708"/>
    </w:pPr>
  </w:style>
  <w:style w:type="paragraph" w:styleId="Zaglavlje">
    <w:name w:val="header"/>
    <w:basedOn w:val="Normal"/>
    <w:link w:val="ZaglavljeChar"/>
    <w:uiPriority w:val="99"/>
    <w:unhideWhenUsed/>
    <w:rsid w:val="00D22C6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aglavljeChar">
    <w:name w:val="Zaglavlje Char"/>
    <w:link w:val="Zaglavlje"/>
    <w:uiPriority w:val="99"/>
    <w:rsid w:val="00D22C68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D22C6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odnojeChar">
    <w:name w:val="Podnožje Char"/>
    <w:link w:val="Podnoje"/>
    <w:uiPriority w:val="99"/>
    <w:rsid w:val="00D22C68"/>
    <w:rPr>
      <w:sz w:val="24"/>
      <w:szCs w:val="24"/>
    </w:rPr>
  </w:style>
  <w:style w:type="table" w:customStyle="1" w:styleId="Reetkatablice1">
    <w:name w:val="Rešetka tablice1"/>
    <w:basedOn w:val="Obinatablica"/>
    <w:next w:val="Reetkatablice"/>
    <w:uiPriority w:val="59"/>
    <w:rsid w:val="00A61E1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2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491C6-AC75-450C-8912-7D717F753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1735</Words>
  <Characters>9894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Međimurje – Inženjering d</vt:lpstr>
    </vt:vector>
  </TitlesOfParts>
  <Company>Biro-plus d.o.o.</Company>
  <LinksUpToDate>false</LinksUpToDate>
  <CharactersWithSpaces>11606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Međimurje – Inženjering d</dc:title>
  <dc:creator>admin</dc:creator>
  <cp:lastModifiedBy>Ljubica Makovec</cp:lastModifiedBy>
  <cp:revision>2</cp:revision>
  <cp:lastPrinted>2017-02-07T07:39:00Z</cp:lastPrinted>
  <dcterms:created xsi:type="dcterms:W3CDTF">2017-02-16T14:11:00Z</dcterms:created>
  <dcterms:modified xsi:type="dcterms:W3CDTF">2017-02-16T14:11:00Z</dcterms:modified>
</cp:coreProperties>
</file>